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5" w:rsidRDefault="00450805" w:rsidP="00D436EA">
      <w:pPr>
        <w:spacing w:line="20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0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0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4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4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4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16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4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34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26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300" w:lineRule="exact"/>
        <w:jc w:val="center"/>
        <w:rPr>
          <w:rFonts w:eastAsia="新宋体-18030"/>
          <w:color w:val="000000"/>
          <w:szCs w:val="32"/>
        </w:rPr>
      </w:pPr>
    </w:p>
    <w:p w:rsidR="00450805" w:rsidRDefault="00450805" w:rsidP="00D436EA">
      <w:pPr>
        <w:spacing w:line="300" w:lineRule="exact"/>
        <w:jc w:val="center"/>
        <w:rPr>
          <w:rFonts w:eastAsia="新宋体-18030"/>
          <w:color w:val="000000"/>
          <w:szCs w:val="32"/>
        </w:rPr>
      </w:pPr>
    </w:p>
    <w:p w:rsidR="00450805" w:rsidRPr="00D436EA" w:rsidRDefault="00450805" w:rsidP="00D436EA">
      <w:pPr>
        <w:jc w:val="center"/>
        <w:rPr>
          <w:rFonts w:ascii="Times New Roman" w:eastAsia="方正仿宋_GBK" w:hAnsi="Times New Roman"/>
          <w:bCs/>
          <w:color w:val="000000"/>
          <w:szCs w:val="32"/>
        </w:rPr>
      </w:pPr>
      <w:r w:rsidRPr="00D436EA">
        <w:rPr>
          <w:rFonts w:ascii="Times New Roman" w:eastAsia="方正仿宋_GBK" w:hAnsi="Times New Roman" w:hint="eastAsia"/>
          <w:bCs/>
          <w:color w:val="000000"/>
          <w:szCs w:val="32"/>
        </w:rPr>
        <w:t>淮创管发〔</w:t>
      </w:r>
      <w:r w:rsidRPr="00D436EA">
        <w:rPr>
          <w:rFonts w:ascii="Times New Roman" w:eastAsia="方正仿宋_GBK" w:hAnsi="Times New Roman"/>
          <w:bCs/>
          <w:color w:val="000000"/>
          <w:szCs w:val="32"/>
        </w:rPr>
        <w:t>2018</w:t>
      </w:r>
      <w:r w:rsidRPr="00D436EA">
        <w:rPr>
          <w:rFonts w:ascii="Times New Roman" w:eastAsia="方正仿宋_GBK" w:hAnsi="Times New Roman" w:hint="eastAsia"/>
          <w:bCs/>
          <w:color w:val="000000"/>
          <w:szCs w:val="32"/>
        </w:rPr>
        <w:t>〕</w:t>
      </w:r>
      <w:r>
        <w:rPr>
          <w:rFonts w:ascii="Times New Roman" w:eastAsia="方正仿宋_GBK" w:hAnsi="Times New Roman"/>
          <w:bCs/>
          <w:color w:val="000000"/>
          <w:szCs w:val="32"/>
        </w:rPr>
        <w:t>26</w:t>
      </w:r>
      <w:r w:rsidRPr="00D436EA">
        <w:rPr>
          <w:rFonts w:ascii="Times New Roman" w:eastAsia="方正仿宋_GBK" w:hAnsi="Times New Roman" w:hint="eastAsia"/>
          <w:bCs/>
          <w:color w:val="000000"/>
          <w:szCs w:val="32"/>
        </w:rPr>
        <w:t>号</w:t>
      </w:r>
    </w:p>
    <w:p w:rsidR="00450805" w:rsidRDefault="00450805">
      <w:pPr>
        <w:spacing w:line="565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805" w:rsidRDefault="00450805">
      <w:pPr>
        <w:spacing w:line="565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805" w:rsidRPr="00D436EA" w:rsidRDefault="00450805" w:rsidP="00D436EA">
      <w:pPr>
        <w:spacing w:line="7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关于</w:t>
      </w:r>
      <w:r w:rsidRPr="00D436EA">
        <w:rPr>
          <w:rFonts w:ascii="方正小标宋_GBK" w:eastAsia="方正小标宋_GBK" w:hAnsi="仿宋" w:hint="eastAsia"/>
          <w:sz w:val="44"/>
          <w:szCs w:val="44"/>
        </w:rPr>
        <w:t>深入开展保安全“五大行动”</w:t>
      </w:r>
      <w:r>
        <w:rPr>
          <w:rFonts w:ascii="方正小标宋_GBK" w:eastAsia="方正小标宋_GBK" w:hAnsi="仿宋" w:hint="eastAsia"/>
          <w:sz w:val="44"/>
          <w:szCs w:val="44"/>
        </w:rPr>
        <w:t>的通知</w:t>
      </w:r>
    </w:p>
    <w:p w:rsidR="00450805" w:rsidRDefault="00450805">
      <w:pPr>
        <w:spacing w:line="565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805" w:rsidRPr="00D436EA" w:rsidRDefault="00450805" w:rsidP="00CB128F">
      <w:pPr>
        <w:spacing w:line="560" w:lineRule="exact"/>
        <w:rPr>
          <w:rFonts w:ascii="Times New Roman" w:eastAsia="方正仿宋_GBK" w:hAnsi="Times New Roman"/>
        </w:rPr>
      </w:pPr>
      <w:r w:rsidRPr="00D436EA">
        <w:rPr>
          <w:rFonts w:ascii="Times New Roman" w:eastAsia="方正仿宋_GBK" w:hAnsi="Times New Roman" w:hint="eastAsia"/>
        </w:rPr>
        <w:t>园区各部分、各企业：</w:t>
      </w:r>
    </w:p>
    <w:p w:rsidR="00450805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</w:rPr>
      </w:pPr>
      <w:r w:rsidRPr="00D436EA">
        <w:rPr>
          <w:rFonts w:ascii="Times New Roman" w:eastAsia="方正仿宋_GBK" w:hAnsi="Times New Roman" w:hint="eastAsia"/>
        </w:rPr>
        <w:t>为贯彻落实省、市、区安全生产一系列工作要求和部署，确保全园安全生产形势的持续稳定，结合我园开展的重点行业领域安全生产隐患专项整治，经研究，决定开展保安全</w:t>
      </w:r>
      <w:r w:rsidRPr="00D436EA">
        <w:rPr>
          <w:rFonts w:ascii="Times New Roman" w:eastAsia="方正仿宋_GBK" w:hAnsi="Times New Roman"/>
        </w:rPr>
        <w:t>“</w:t>
      </w:r>
      <w:r w:rsidRPr="00D436EA">
        <w:rPr>
          <w:rFonts w:ascii="Times New Roman" w:eastAsia="方正仿宋_GBK" w:hAnsi="Times New Roman" w:hint="eastAsia"/>
        </w:rPr>
        <w:t>大宣传大排查大检查大执法大巡查</w:t>
      </w:r>
      <w:r w:rsidRPr="00D436EA">
        <w:rPr>
          <w:rFonts w:ascii="Times New Roman" w:eastAsia="方正仿宋_GBK" w:hAnsi="Times New Roman"/>
        </w:rPr>
        <w:t>”</w:t>
      </w:r>
      <w:r w:rsidRPr="00D436EA">
        <w:rPr>
          <w:rFonts w:ascii="Times New Roman" w:eastAsia="方正仿宋_GBK" w:hAnsi="Times New Roman" w:hint="eastAsia"/>
        </w:rPr>
        <w:t>行动（以下简称</w:t>
      </w:r>
      <w:r w:rsidRPr="00D436EA">
        <w:rPr>
          <w:rFonts w:ascii="Times New Roman" w:eastAsia="方正仿宋_GBK" w:hAnsi="Times New Roman"/>
        </w:rPr>
        <w:t>“</w:t>
      </w:r>
      <w:r w:rsidRPr="00D436EA">
        <w:rPr>
          <w:rFonts w:ascii="Times New Roman" w:eastAsia="方正仿宋_GBK" w:hAnsi="Times New Roman" w:hint="eastAsia"/>
        </w:rPr>
        <w:t>五大</w:t>
      </w:r>
      <w:r w:rsidRPr="00D436EA">
        <w:rPr>
          <w:rFonts w:ascii="Times New Roman" w:eastAsia="方正仿宋_GBK" w:hAnsi="Times New Roman"/>
        </w:rPr>
        <w:t>”</w:t>
      </w:r>
      <w:r w:rsidRPr="00D436EA">
        <w:rPr>
          <w:rFonts w:ascii="Times New Roman" w:eastAsia="方正仿宋_GBK" w:hAnsi="Times New Roman" w:hint="eastAsia"/>
        </w:rPr>
        <w:t>行动），制定方案如下：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方正黑体_GBK" w:eastAsia="方正黑体_GBK" w:hAnsi="Times New Roman"/>
        </w:rPr>
      </w:pPr>
      <w:r w:rsidRPr="00CB128F">
        <w:rPr>
          <w:rFonts w:ascii="方正黑体_GBK" w:eastAsia="方正黑体_GBK" w:hAnsi="黑体" w:cs="黑体" w:hint="eastAsia"/>
          <w:bCs/>
          <w:color w:val="000000"/>
          <w:szCs w:val="32"/>
        </w:rPr>
        <w:t>一、总体要求</w:t>
      </w:r>
    </w:p>
    <w:p w:rsidR="00450805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</w:rPr>
      </w:pPr>
      <w:r w:rsidRPr="00CB128F">
        <w:rPr>
          <w:rFonts w:ascii="Times New Roman" w:eastAsia="方正仿宋_GBK" w:hAnsi="Times New Roman" w:hint="eastAsia"/>
        </w:rPr>
        <w:t>以习近平总书记关于安全生产重要思想为指导，认真贯彻中央和省、市关于安全生产的决策部署，增强红线意识和底线思维，全面开展“五大”行动，进一步夯实安全监管责任和生产经营单位的安全主体责任，进一步强化一线员工的安全意识和业务培训，严格依规依章作业。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</w:rPr>
      </w:pPr>
      <w:r w:rsidRPr="00CB128F">
        <w:rPr>
          <w:rFonts w:ascii="Times New Roman" w:eastAsia="方正仿宋_GBK" w:hAnsi="Times New Roman" w:hint="eastAsia"/>
        </w:rPr>
        <w:t>通过检查，进一步落实企业安全生产主体责任，严厉打击非法违法生产和经营行为，推动企业进一步健全并落实安全管理各项规章制度，严格执行安全生产技术规程和标准，彻底督促企业排查治理事故隐患，认真解决安全管理上存在的突出问题和薄弱环节，有效防范和坚决遏制生产安全责任事故的发生。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方正黑体_GBK" w:eastAsia="方正黑体_GBK" w:hAnsi="黑体" w:cs="黑体"/>
          <w:bCs/>
          <w:color w:val="000000"/>
          <w:szCs w:val="32"/>
        </w:rPr>
      </w:pPr>
      <w:r w:rsidRPr="00CB128F">
        <w:rPr>
          <w:rFonts w:ascii="方正黑体_GBK" w:eastAsia="方正黑体_GBK" w:hAnsi="黑体" w:cs="黑体" w:hint="eastAsia"/>
          <w:bCs/>
          <w:color w:val="000000"/>
          <w:szCs w:val="32"/>
        </w:rPr>
        <w:t>二、参加人员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</w:rPr>
      </w:pPr>
      <w:r w:rsidRPr="00CB128F">
        <w:rPr>
          <w:rFonts w:ascii="Times New Roman" w:eastAsia="方正仿宋_GBK" w:hAnsi="Times New Roman" w:hint="eastAsia"/>
        </w:rPr>
        <w:t>留创园安全生产领导小组办公室全体人员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方正黑体_GBK" w:eastAsia="方正黑体_GBK" w:hAnsi="黑体" w:cs="黑体"/>
          <w:bCs/>
          <w:color w:val="000000"/>
          <w:szCs w:val="32"/>
        </w:rPr>
      </w:pPr>
      <w:r w:rsidRPr="00CB128F">
        <w:rPr>
          <w:rFonts w:ascii="方正黑体_GBK" w:eastAsia="方正黑体_GBK" w:hAnsi="黑体" w:cs="黑体" w:hint="eastAsia"/>
          <w:bCs/>
          <w:color w:val="000000"/>
          <w:szCs w:val="32"/>
        </w:rPr>
        <w:t>三、检查时间</w:t>
      </w:r>
    </w:p>
    <w:p w:rsidR="00450805" w:rsidRDefault="00450805" w:rsidP="00CB128F">
      <w:pPr>
        <w:spacing w:line="560" w:lineRule="exact"/>
        <w:ind w:left="640"/>
      </w:pPr>
      <w:r w:rsidRPr="00CB128F">
        <w:rPr>
          <w:rFonts w:ascii="Times New Roman" w:eastAsia="方正仿宋_GBK" w:hAnsi="Times New Roman" w:hint="eastAsia"/>
        </w:rPr>
        <w:t>机构改革期间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方正黑体_GBK" w:eastAsia="方正黑体_GBK" w:hAnsi="黑体" w:cs="黑体"/>
          <w:bCs/>
          <w:color w:val="000000"/>
          <w:szCs w:val="32"/>
        </w:rPr>
      </w:pPr>
      <w:r w:rsidRPr="00CB128F">
        <w:rPr>
          <w:rFonts w:ascii="方正黑体_GBK" w:eastAsia="方正黑体_GBK" w:hAnsi="黑体" w:cs="黑体" w:hint="eastAsia"/>
          <w:bCs/>
          <w:color w:val="000000"/>
          <w:szCs w:val="32"/>
        </w:rPr>
        <w:t>四、检查范围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Times New Roman" w:eastAsia="方正仿宋_GBK" w:hAnsi="Times New Roman" w:hint="eastAsia"/>
          <w:szCs w:val="32"/>
        </w:rPr>
        <w:t>本次大检查的范围覆盖全园所有地区、所有生产经营企事业单位和人员密集场所。在全面检查的基础上，重点加强</w:t>
      </w:r>
      <w:r w:rsidRPr="00CB128F">
        <w:rPr>
          <w:rFonts w:ascii="Times New Roman" w:eastAsia="方正仿宋_GBK" w:hAnsi="Times New Roman" w:hint="eastAsia"/>
          <w:color w:val="000000"/>
          <w:szCs w:val="32"/>
        </w:rPr>
        <w:t>园区公共设施、入园企业、饭店旅馆的消防配置、危化品、特种设备、供电线路，要求排查各项隐患。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方正黑体_GBK" w:eastAsia="方正黑体_GBK" w:hAnsi="黑体" w:cs="黑体"/>
          <w:bCs/>
          <w:color w:val="000000"/>
          <w:szCs w:val="32"/>
        </w:rPr>
      </w:pPr>
      <w:r w:rsidRPr="00CB128F">
        <w:rPr>
          <w:rFonts w:ascii="方正黑体_GBK" w:eastAsia="方正黑体_GBK" w:hAnsi="黑体" w:cs="黑体" w:hint="eastAsia"/>
          <w:bCs/>
          <w:color w:val="000000"/>
          <w:szCs w:val="32"/>
        </w:rPr>
        <w:t>五、检查要求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方正楷体_GBK" w:eastAsia="方正楷体_GBK" w:hAnsi="Times New Roman"/>
          <w:b/>
          <w:color w:val="000000"/>
          <w:szCs w:val="32"/>
        </w:rPr>
        <w:t>1</w:t>
      </w:r>
      <w:r w:rsidRPr="00CB128F">
        <w:rPr>
          <w:rFonts w:ascii="方正楷体_GBK" w:eastAsia="方正楷体_GBK" w:hAnsi="Times New Roman" w:hint="eastAsia"/>
          <w:b/>
          <w:color w:val="000000"/>
          <w:szCs w:val="32"/>
        </w:rPr>
        <w:t>、分工明确、责任到人。</w:t>
      </w:r>
      <w:r w:rsidRPr="00CB128F">
        <w:rPr>
          <w:rFonts w:ascii="Times New Roman" w:eastAsia="方正仿宋_GBK" w:hAnsi="Times New Roman" w:hint="eastAsia"/>
          <w:color w:val="000000"/>
          <w:szCs w:val="32"/>
        </w:rPr>
        <w:t>园区安全生产领导小组办公室人员按照分工，加强“五大”行动工作管理，对发现的非法违法问题，严格执行“四个一律”，对企业、消防设施、电梯、压力容器进行包干检查，检查覆盖园区所有领域，检查人员填写检查表格，并要求被检查人签字，检查工作不留死角，做到一户一档，留有痕迹。对安全隐患务必应查尽查，确保隐患有人管，责任有人担。</w:t>
      </w: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方正楷体_GBK" w:eastAsia="方正楷体_GBK" w:hAnsi="Times New Roman"/>
          <w:b/>
          <w:color w:val="000000"/>
          <w:szCs w:val="32"/>
        </w:rPr>
        <w:t>2</w:t>
      </w:r>
      <w:r w:rsidRPr="00CB128F">
        <w:rPr>
          <w:rFonts w:ascii="方正楷体_GBK" w:eastAsia="方正楷体_GBK" w:hAnsi="Times New Roman" w:hint="eastAsia"/>
          <w:b/>
          <w:color w:val="000000"/>
          <w:szCs w:val="32"/>
        </w:rPr>
        <w:t>、及时报备，反映问题。</w:t>
      </w:r>
      <w:r w:rsidRPr="00CB128F">
        <w:rPr>
          <w:rFonts w:ascii="Times New Roman" w:eastAsia="方正仿宋_GBK" w:hAnsi="Times New Roman" w:hint="eastAsia"/>
          <w:color w:val="000000"/>
          <w:szCs w:val="32"/>
        </w:rPr>
        <w:t>加大对“五大”行动的宣传力度，引导广大企业职工和人民群众积极参与、支持工作开展，主动举报安全生产非法违法问题和违规违章行为。加强社会和舆论监督，对非法违法问题及时进行公开曝光。参加检查的人员在详细填写检查表的情况下，特别注明隐患情况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8"/>
        </w:smartTagPr>
        <w:r w:rsidRPr="00CB128F">
          <w:rPr>
            <w:rFonts w:ascii="Times New Roman" w:eastAsia="方正仿宋_GBK" w:hAnsi="Times New Roman"/>
            <w:color w:val="000000"/>
            <w:szCs w:val="32"/>
          </w:rPr>
          <w:t>12</w:t>
        </w:r>
        <w:r w:rsidRPr="00CB128F">
          <w:rPr>
            <w:rFonts w:ascii="Times New Roman" w:eastAsia="方正仿宋_GBK" w:hAnsi="Times New Roman" w:hint="eastAsia"/>
            <w:color w:val="000000"/>
            <w:szCs w:val="32"/>
          </w:rPr>
          <w:t>月</w:t>
        </w:r>
        <w:r w:rsidRPr="00CB128F">
          <w:rPr>
            <w:rFonts w:ascii="Times New Roman" w:eastAsia="方正仿宋_GBK" w:hAnsi="Times New Roman"/>
            <w:color w:val="000000"/>
            <w:szCs w:val="32"/>
          </w:rPr>
          <w:t>30</w:t>
        </w:r>
        <w:r w:rsidRPr="00CB128F">
          <w:rPr>
            <w:rFonts w:ascii="Times New Roman" w:eastAsia="方正仿宋_GBK" w:hAnsi="Times New Roman" w:hint="eastAsia"/>
            <w:color w:val="000000"/>
            <w:szCs w:val="32"/>
          </w:rPr>
          <w:t>日</w:t>
        </w:r>
      </w:smartTag>
      <w:r w:rsidRPr="00CB128F">
        <w:rPr>
          <w:rFonts w:ascii="Times New Roman" w:eastAsia="方正仿宋_GBK" w:hAnsi="Times New Roman" w:hint="eastAsia"/>
          <w:color w:val="000000"/>
          <w:szCs w:val="32"/>
        </w:rPr>
        <w:t>前将表格交王浩处（</w:t>
      </w:r>
      <w:r w:rsidRPr="00CB128F">
        <w:rPr>
          <w:rFonts w:ascii="Times New Roman" w:eastAsia="方正仿宋_GBK" w:hAnsi="Times New Roman"/>
          <w:color w:val="000000"/>
          <w:szCs w:val="32"/>
        </w:rPr>
        <w:t>wanghao030609@163.com</w:t>
      </w:r>
      <w:r w:rsidRPr="00CB128F">
        <w:rPr>
          <w:rFonts w:ascii="Times New Roman" w:eastAsia="方正仿宋_GBK" w:hAnsi="Times New Roman" w:hint="eastAsia"/>
          <w:color w:val="000000"/>
          <w:szCs w:val="32"/>
        </w:rPr>
        <w:t>）。由王浩统一整理，将突出问题汇编为书面材料，上报留创园安全生产领导小组。</w:t>
      </w:r>
    </w:p>
    <w:p w:rsidR="00450805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方正楷体_GBK" w:eastAsia="方正楷体_GBK" w:hAnsi="Times New Roman"/>
          <w:b/>
          <w:color w:val="000000"/>
          <w:szCs w:val="32"/>
        </w:rPr>
        <w:t>3</w:t>
      </w:r>
      <w:r w:rsidRPr="00CB128F">
        <w:rPr>
          <w:rFonts w:ascii="方正楷体_GBK" w:eastAsia="方正楷体_GBK" w:hAnsi="Times New Roman" w:hint="eastAsia"/>
          <w:b/>
          <w:color w:val="000000"/>
          <w:szCs w:val="32"/>
        </w:rPr>
        <w:t>、严肃纪律，重抓整改。</w:t>
      </w:r>
      <w:r w:rsidRPr="00CB128F">
        <w:rPr>
          <w:rFonts w:ascii="Times New Roman" w:eastAsia="方正仿宋_GBK" w:hAnsi="Times New Roman" w:hint="eastAsia"/>
          <w:color w:val="000000"/>
          <w:szCs w:val="32"/>
        </w:rPr>
        <w:t>排查是手段，整改是目的。检查人员要通过现场检查、下发限期整改单等形式，督促各生产经营单位严格落实安全生产主体责任，对不符合安全条件、不能保证安全生产的生产经营单位要坚决停业整顿；对整改后仍不具备经营条件、存在重大隐患的生产经营单位，要坚决关闭取缔。凡是在工作中推诿扯皮、敷衍塞责的，一经查实，坚决予以问责；凡是因工作不力，导致发生各类安全事故的，坚决按照相关规定严格追责。</w:t>
      </w:r>
    </w:p>
    <w:p w:rsidR="00450805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</w:p>
    <w:p w:rsidR="00450805" w:rsidRPr="00CB128F" w:rsidRDefault="00450805" w:rsidP="001D5A6B">
      <w:pPr>
        <w:spacing w:line="560" w:lineRule="exact"/>
        <w:ind w:firstLineChars="115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Times New Roman" w:eastAsia="方正仿宋_GBK" w:hAnsi="Times New Roman" w:hint="eastAsia"/>
          <w:color w:val="000000"/>
          <w:szCs w:val="32"/>
        </w:rPr>
        <w:t>淮安留学人员创业园管理办公室</w:t>
      </w:r>
    </w:p>
    <w:p w:rsidR="00450805" w:rsidRPr="00CB128F" w:rsidRDefault="00450805" w:rsidP="001D5A6B">
      <w:pPr>
        <w:spacing w:line="560" w:lineRule="exact"/>
        <w:ind w:firstLineChars="1500" w:firstLine="31680"/>
        <w:rPr>
          <w:rFonts w:ascii="Times New Roman" w:eastAsia="方正仿宋_GBK" w:hAnsi="Times New Roman"/>
          <w:color w:val="000000"/>
          <w:szCs w:val="32"/>
        </w:rPr>
      </w:pPr>
      <w:r w:rsidRPr="00CB128F">
        <w:rPr>
          <w:rFonts w:ascii="Times New Roman" w:eastAsia="方正仿宋_GBK" w:hAnsi="Times New Roman"/>
          <w:color w:val="000000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8"/>
        </w:smartTagPr>
        <w:r w:rsidRPr="00CB128F">
          <w:rPr>
            <w:rFonts w:ascii="Times New Roman" w:eastAsia="方正仿宋_GBK" w:hAnsi="Times New Roman"/>
            <w:color w:val="000000"/>
            <w:szCs w:val="32"/>
          </w:rPr>
          <w:t>2018</w:t>
        </w:r>
        <w:r w:rsidRPr="00CB128F">
          <w:rPr>
            <w:rFonts w:ascii="Times New Roman" w:eastAsia="方正仿宋_GBK" w:hAnsi="Times New Roman" w:hint="eastAsia"/>
            <w:color w:val="000000"/>
            <w:szCs w:val="32"/>
          </w:rPr>
          <w:t>年</w:t>
        </w:r>
        <w:r w:rsidRPr="00CB128F">
          <w:rPr>
            <w:rFonts w:ascii="Times New Roman" w:eastAsia="方正仿宋_GBK" w:hAnsi="Times New Roman"/>
            <w:color w:val="000000"/>
            <w:szCs w:val="32"/>
          </w:rPr>
          <w:t>12</w:t>
        </w:r>
        <w:r w:rsidRPr="00CB128F">
          <w:rPr>
            <w:rFonts w:ascii="Times New Roman" w:eastAsia="方正仿宋_GBK" w:hAnsi="Times New Roman" w:hint="eastAsia"/>
            <w:color w:val="000000"/>
            <w:szCs w:val="32"/>
          </w:rPr>
          <w:t>月</w:t>
        </w:r>
        <w:r w:rsidRPr="00CB128F">
          <w:rPr>
            <w:rFonts w:ascii="Times New Roman" w:eastAsia="方正仿宋_GBK" w:hAnsi="Times New Roman"/>
            <w:color w:val="000000"/>
            <w:szCs w:val="32"/>
          </w:rPr>
          <w:t>3</w:t>
        </w:r>
        <w:r w:rsidRPr="00CB128F">
          <w:rPr>
            <w:rFonts w:ascii="Times New Roman" w:eastAsia="方正仿宋_GBK" w:hAnsi="Times New Roman" w:hint="eastAsia"/>
            <w:color w:val="000000"/>
            <w:szCs w:val="32"/>
          </w:rPr>
          <w:t>日</w:t>
        </w:r>
      </w:smartTag>
    </w:p>
    <w:p w:rsidR="00450805" w:rsidRPr="00CB128F" w:rsidRDefault="00450805" w:rsidP="001D5A6B">
      <w:pPr>
        <w:spacing w:line="560" w:lineRule="exact"/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</w:p>
    <w:p w:rsidR="00450805" w:rsidRDefault="00450805" w:rsidP="00CB128F">
      <w:pPr>
        <w:spacing w:line="560" w:lineRule="exact"/>
        <w:rPr>
          <w:rFonts w:ascii="仿宋_GB2312" w:eastAsia="仿宋_GB2312"/>
          <w:szCs w:val="32"/>
        </w:rPr>
      </w:pPr>
    </w:p>
    <w:p w:rsidR="00450805" w:rsidRDefault="00450805" w:rsidP="00CB128F">
      <w:pPr>
        <w:spacing w:line="560" w:lineRule="exact"/>
        <w:rPr>
          <w:rFonts w:ascii="仿宋_GB2312" w:eastAsia="仿宋_GB2312"/>
          <w:szCs w:val="32"/>
        </w:rPr>
      </w:pPr>
    </w:p>
    <w:p w:rsidR="00450805" w:rsidRDefault="00450805" w:rsidP="00CB128F">
      <w:pPr>
        <w:spacing w:line="560" w:lineRule="exact"/>
        <w:rPr>
          <w:rFonts w:ascii="仿宋_GB2312" w:eastAsia="仿宋_GB2312"/>
          <w:szCs w:val="32"/>
        </w:rPr>
      </w:pPr>
    </w:p>
    <w:p w:rsidR="00450805" w:rsidRDefault="00450805" w:rsidP="00CB128F">
      <w:pPr>
        <w:spacing w:line="560" w:lineRule="exact"/>
        <w:rPr>
          <w:rFonts w:ascii="仿宋_GB2312" w:eastAsia="仿宋_GB2312"/>
          <w:szCs w:val="32"/>
        </w:rPr>
      </w:pPr>
    </w:p>
    <w:p w:rsidR="00450805" w:rsidRDefault="00450805" w:rsidP="00CB128F">
      <w:pPr>
        <w:spacing w:line="560" w:lineRule="exact"/>
        <w:rPr>
          <w:rFonts w:ascii="仿宋_GB2312" w:eastAsia="仿宋_GB2312"/>
          <w:szCs w:val="32"/>
        </w:rPr>
      </w:pPr>
    </w:p>
    <w:p w:rsidR="00450805" w:rsidRPr="00BF2B63" w:rsidRDefault="00450805" w:rsidP="00CB128F">
      <w:pPr>
        <w:spacing w:line="560" w:lineRule="exact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3.2pt" to="445.75pt,3.25pt" strokeweight="1.5pt"/>
        </w:pict>
      </w:r>
      <w:r>
        <w:rPr>
          <w:noProof/>
        </w:rPr>
        <w:pict>
          <v:line id="_x0000_s1027" style="position:absolute;left:0;text-align:left;z-index:251659264" from="0,33.1pt" to="445.75pt,33.1pt" strokeweight="1.5pt"/>
        </w:pict>
      </w:r>
      <w:r w:rsidRPr="00BF2B63">
        <w:rPr>
          <w:rFonts w:ascii="Times New Roman" w:eastAsia="方正仿宋_GBK" w:hAnsi="Times New Roman" w:hint="eastAsia"/>
          <w:color w:val="000000"/>
          <w:sz w:val="28"/>
          <w:szCs w:val="28"/>
        </w:rPr>
        <w:t>淮安留学人员创业园管理办公室综合管理部</w:t>
      </w:r>
      <w:r w:rsidRPr="00BF2B63">
        <w:rPr>
          <w:rFonts w:ascii="Times New Roman" w:eastAsia="方正仿宋_GBK" w:hAnsi="Times New Roman"/>
          <w:color w:val="000000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8"/>
        </w:smartTagPr>
        <w:r w:rsidRPr="00BF2B63">
          <w:rPr>
            <w:rFonts w:ascii="Times New Roman" w:eastAsia="方正仿宋_GBK" w:hAnsi="Times New Roman"/>
            <w:color w:val="000000"/>
            <w:sz w:val="28"/>
            <w:szCs w:val="28"/>
          </w:rPr>
          <w:t>2018</w:t>
        </w:r>
        <w:r w:rsidRPr="00BF2B63">
          <w:rPr>
            <w:rFonts w:ascii="Times New Roman" w:eastAsia="方正仿宋_GBK" w:hAnsi="Times New Roman" w:hint="eastAsia"/>
            <w:color w:val="000000"/>
            <w:sz w:val="28"/>
            <w:szCs w:val="28"/>
          </w:rPr>
          <w:t>年</w:t>
        </w:r>
        <w:r w:rsidRPr="00BF2B63">
          <w:rPr>
            <w:rFonts w:ascii="Times New Roman" w:eastAsia="方正仿宋_GBK" w:hAnsi="Times New Roman"/>
            <w:color w:val="000000"/>
            <w:sz w:val="28"/>
            <w:szCs w:val="28"/>
          </w:rPr>
          <w:t>12</w:t>
        </w:r>
        <w:r w:rsidRPr="00BF2B63">
          <w:rPr>
            <w:rFonts w:ascii="Times New Roman" w:eastAsia="方正仿宋_GBK" w:hAnsi="Times New Roman" w:hint="eastAsia"/>
            <w:color w:val="000000"/>
            <w:sz w:val="28"/>
            <w:szCs w:val="28"/>
          </w:rPr>
          <w:t>月</w:t>
        </w:r>
        <w:r w:rsidRPr="00BF2B63">
          <w:rPr>
            <w:rFonts w:ascii="Times New Roman" w:eastAsia="方正仿宋_GBK" w:hAnsi="Times New Roman"/>
            <w:color w:val="000000"/>
            <w:sz w:val="28"/>
            <w:szCs w:val="28"/>
          </w:rPr>
          <w:t>3</w:t>
        </w:r>
        <w:r w:rsidRPr="00BF2B63">
          <w:rPr>
            <w:rFonts w:ascii="Times New Roman" w:eastAsia="方正仿宋_GBK" w:hAnsi="Times New Roman" w:hint="eastAsia"/>
            <w:color w:val="000000"/>
            <w:sz w:val="28"/>
            <w:szCs w:val="28"/>
          </w:rPr>
          <w:t>日</w:t>
        </w:r>
      </w:smartTag>
      <w:r w:rsidRPr="00BF2B63">
        <w:rPr>
          <w:rFonts w:ascii="Times New Roman" w:eastAsia="方正仿宋_GBK" w:hAnsi="Times New Roman" w:hint="eastAsia"/>
          <w:color w:val="000000"/>
          <w:sz w:val="28"/>
          <w:szCs w:val="28"/>
        </w:rPr>
        <w:t>印发</w:t>
      </w:r>
    </w:p>
    <w:sectPr w:rsidR="00450805" w:rsidRPr="00BF2B63" w:rsidSect="00B96E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05" w:rsidRDefault="00450805" w:rsidP="00CB128F">
      <w:r>
        <w:separator/>
      </w:r>
    </w:p>
  </w:endnote>
  <w:endnote w:type="continuationSeparator" w:id="0">
    <w:p w:rsidR="00450805" w:rsidRDefault="00450805" w:rsidP="00CB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05" w:rsidRDefault="00450805">
    <w:pPr>
      <w:pStyle w:val="Footer"/>
      <w:jc w:val="center"/>
    </w:pPr>
    <w:fldSimple w:instr=" PAGE   \* MERGEFORMAT ">
      <w:r w:rsidRPr="000D20D5">
        <w:rPr>
          <w:noProof/>
          <w:lang w:val="zh-CN"/>
        </w:rPr>
        <w:t>1</w:t>
      </w:r>
    </w:fldSimple>
  </w:p>
  <w:p w:rsidR="00450805" w:rsidRDefault="00450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05" w:rsidRDefault="00450805" w:rsidP="00CB128F">
      <w:r>
        <w:separator/>
      </w:r>
    </w:p>
  </w:footnote>
  <w:footnote w:type="continuationSeparator" w:id="0">
    <w:p w:rsidR="00450805" w:rsidRDefault="00450805" w:rsidP="00CB1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6D498D"/>
    <w:multiLevelType w:val="singleLevel"/>
    <w:tmpl w:val="D96D498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BD5259"/>
    <w:rsid w:val="000206A5"/>
    <w:rsid w:val="000D20D5"/>
    <w:rsid w:val="001D5A6B"/>
    <w:rsid w:val="0033269F"/>
    <w:rsid w:val="00450805"/>
    <w:rsid w:val="00697007"/>
    <w:rsid w:val="008F77F0"/>
    <w:rsid w:val="00B96E6E"/>
    <w:rsid w:val="00BF2B63"/>
    <w:rsid w:val="00C6240B"/>
    <w:rsid w:val="00CB128F"/>
    <w:rsid w:val="00D436EA"/>
    <w:rsid w:val="0FBD525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6E"/>
    <w:pPr>
      <w:widowControl w:val="0"/>
      <w:jc w:val="both"/>
    </w:pPr>
    <w:rPr>
      <w:rFonts w:ascii="Calibri" w:eastAsia="仿宋" w:hAnsi="Calibri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128F"/>
    <w:rPr>
      <w:rFonts w:ascii="Calibri" w:eastAsia="仿宋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128F"/>
    <w:rPr>
      <w:rFonts w:ascii="Calibri" w:eastAsia="仿宋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3</Pages>
  <Words>184</Words>
  <Characters>1050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刘毅</dc:creator>
  <cp:keywords/>
  <dc:description/>
  <cp:lastModifiedBy>AutoBVT</cp:lastModifiedBy>
  <cp:revision>5</cp:revision>
  <cp:lastPrinted>2018-11-30T07:25:00Z</cp:lastPrinted>
  <dcterms:created xsi:type="dcterms:W3CDTF">2018-11-23T01:49:00Z</dcterms:created>
  <dcterms:modified xsi:type="dcterms:W3CDTF">2018-12-25T02:06:00Z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