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25FC6">
      <w:pPr>
        <w:widowControl w:val="0"/>
        <w:jc w:val="center"/>
        <w:rPr>
          <w:rFonts w:hint="default" w:ascii="Times New Roman" w:hAnsi="Times New Roman" w:eastAsia="华文新魏" w:cs="Times New Roman"/>
          <w:color w:val="FF0000"/>
          <w:sz w:val="72"/>
          <w:szCs w:val="72"/>
          <w:lang w:eastAsia="zh-CN"/>
        </w:rPr>
      </w:pPr>
    </w:p>
    <w:p w14:paraId="446570F1">
      <w:pPr>
        <w:widowControl w:val="0"/>
        <w:jc w:val="center"/>
        <w:rPr>
          <w:rFonts w:hint="default" w:ascii="Times New Roman" w:hAnsi="Times New Roman" w:eastAsia="华文新魏" w:cs="Times New Roman"/>
          <w:color w:val="FF0000"/>
          <w:sz w:val="72"/>
          <w:szCs w:val="72"/>
        </w:rPr>
      </w:pPr>
      <w:r>
        <w:rPr>
          <w:rFonts w:hint="default" w:ascii="Times New Roman" w:hAnsi="Times New Roman" w:eastAsia="华文新魏" w:cs="Times New Roman"/>
          <w:color w:val="FF0000"/>
          <w:sz w:val="72"/>
          <w:szCs w:val="72"/>
        </w:rPr>
        <w:t>淮安经济技术开发区</w:t>
      </w:r>
    </w:p>
    <w:p w14:paraId="47C72328">
      <w:pPr>
        <w:widowControl w:val="0"/>
        <w:jc w:val="center"/>
        <w:rPr>
          <w:rFonts w:hint="default" w:ascii="Times New Roman" w:hAnsi="Times New Roman" w:eastAsia="华文新魏" w:cs="Times New Roman"/>
          <w:color w:val="FF0000"/>
          <w:w w:val="85"/>
          <w:sz w:val="72"/>
          <w:szCs w:val="72"/>
        </w:rPr>
      </w:pPr>
      <w:r>
        <w:rPr>
          <w:rFonts w:hint="default" w:ascii="Times New Roman" w:hAnsi="Times New Roman" w:eastAsia="华文新魏" w:cs="Times New Roman"/>
          <w:color w:val="FF0000"/>
          <w:w w:val="85"/>
          <w:sz w:val="72"/>
          <w:szCs w:val="72"/>
        </w:rPr>
        <w:t>住房和城乡建设局</w:t>
      </w:r>
    </w:p>
    <w:p w14:paraId="582AD316">
      <w:pPr>
        <w:widowControl w:val="0"/>
        <w:jc w:val="center"/>
        <w:rPr>
          <w:rFonts w:hint="default" w:ascii="Times New Roman" w:hAnsi="Times New Roman" w:cs="Times New Roman"/>
          <w:w w:val="85"/>
        </w:rPr>
      </w:pPr>
      <w:r>
        <w:rPr>
          <w:rFonts w:hint="default" w:ascii="Times New Roman" w:hAnsi="Times New Roman" w:eastAsia="华文新魏" w:cs="Times New Roman"/>
          <w:color w:val="FF0000"/>
          <w:w w:val="85"/>
          <w:sz w:val="72"/>
          <w:szCs w:val="72"/>
        </w:rPr>
        <w:t>行政审批公示</w:t>
      </w:r>
    </w:p>
    <w:p w14:paraId="38E09A2B">
      <w:pPr>
        <w:widowControl w:val="0"/>
        <w:spacing w:line="400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3BC54687">
      <w:pPr>
        <w:widowControl w:val="0"/>
        <w:spacing w:line="400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68EBEA4C">
      <w:pPr>
        <w:widowControl w:val="0"/>
        <w:spacing w:line="56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审批公示（</w:t>
      </w:r>
      <w:r>
        <w:rPr>
          <w:rFonts w:hint="eastAsia" w:eastAsia="方正仿宋_GBK" w:cs="Times New Roman"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）开发企业</w:t>
      </w:r>
      <w:r>
        <w:rPr>
          <w:rFonts w:hint="eastAsia" w:eastAsia="方正仿宋_GBK" w:cs="Times New Roman"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开发核准第1批</w:t>
      </w:r>
    </w:p>
    <w:p w14:paraId="6380778F">
      <w:pPr>
        <w:widowControl w:val="0"/>
        <w:spacing w:line="400" w:lineRule="exact"/>
        <w:ind w:firstLine="14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华文新魏" w:cs="Times New Roman"/>
          <w:color w:val="FF0000"/>
          <w:sz w:val="72"/>
          <w:szCs w:val="7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88265</wp:posOffset>
                </wp:positionV>
                <wp:extent cx="5624830" cy="0"/>
                <wp:effectExtent l="0" t="13970" r="13970" b="2413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4830" cy="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0.25pt;margin-top:6.95pt;height:0pt;width:442.9pt;z-index:251659264;mso-width-relative:page;mso-height-relative:page;" filled="f" stroked="t" coordsize="21600,21600" o:gfxdata="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v40y9IAAAAGAQAADwAAAAAAAAABACAAAAAiAAAAZHJzL2Rvd25yZXYueG1sUEsBAhQA&#10;FAAAAAgAh07iQBz7qWr4AQAA5AMAAA4AAAAAAAAAAQAgAAAAIQEAAGRycy9lMm9Eb2MueG1sUEsF&#10;BgAAAAAGAAYAWQEAAIsFAAAAAA==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</w:p>
    <w:p w14:paraId="73D063A8">
      <w:pPr>
        <w:widowControl w:val="0"/>
        <w:spacing w:line="4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1E0B666E">
      <w:pPr>
        <w:widowControl w:val="0"/>
        <w:spacing w:line="6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</w:t>
      </w:r>
      <w:r>
        <w:rPr>
          <w:rFonts w:hint="eastAsia" w:eastAsia="方正小标宋_GBK" w:cs="Times New Roman"/>
          <w:sz w:val="44"/>
          <w:szCs w:val="44"/>
          <w:lang w:eastAsia="zh-CN"/>
        </w:rPr>
        <w:t>2026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年淮安经济技术开发区</w:t>
      </w:r>
    </w:p>
    <w:p w14:paraId="39633D6D">
      <w:pPr>
        <w:widowControl w:val="0"/>
        <w:spacing w:line="6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房地产开发企业资质</w:t>
      </w:r>
      <w:r>
        <w:rPr>
          <w:rFonts w:hint="eastAsia" w:eastAsia="方正小标宋_GBK" w:cs="Times New Roman"/>
          <w:sz w:val="44"/>
          <w:szCs w:val="44"/>
          <w:lang w:eastAsia="zh-CN"/>
        </w:rPr>
        <w:t>2026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开发核准第1批</w:t>
      </w:r>
    </w:p>
    <w:p w14:paraId="6AF6731E">
      <w:pPr>
        <w:widowControl w:val="0"/>
        <w:spacing w:line="6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审查意见的公示</w:t>
      </w:r>
    </w:p>
    <w:p w14:paraId="285F041D">
      <w:pPr>
        <w:widowControl w:val="0"/>
        <w:spacing w:line="560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518ED873">
      <w:pPr>
        <w:widowControl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中华人民共和国城市房地产管理法》、《城市房地产开发经营管理条例》（国务院令第248号）、《房地产开发企业资质管理规定》（住房城乡建设部令第54号）等法律法规以及房地产开发企业资质管理相关规定，我单位对近期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家房地产开发企业资质申报材料进行了审查，现将审查意见予以公示。</w:t>
      </w:r>
    </w:p>
    <w:p w14:paraId="0626D095">
      <w:pPr>
        <w:widowControl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一、公示时间：</w:t>
      </w:r>
      <w:r>
        <w:rPr>
          <w:rFonts w:ascii="仿宋_GB2312" w:hAnsi="仿宋_GB2312" w:eastAsia="仿宋_GB2312"/>
          <w:b w:val="0"/>
          <w:i w:val="0"/>
          <w:color w:val="000000"/>
          <w:sz w:val="28"/>
        </w:rPr>
        <w:t>2026年2月5日至2026年2月12日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56D80E1D">
      <w:pPr>
        <w:widowControl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申报房地产开发资质企业对审查意见有异议或需进一步补充说明的，在公示期内，通过江苏省住房与房地产行政许可综合服务系统，将陈述材料原件扫描件上传至我单位。逾期不予受理。若对审查意见不清楚或不理解的，请向我单位咨询。</w:t>
      </w:r>
    </w:p>
    <w:p w14:paraId="175B0046">
      <w:pPr>
        <w:widowControl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公示期内，任何单位及个人如对企业申报资质情况和审查意见有异议的，均可通过来电或来信的方式向我单位或其他相关部门反映情况。通过电话反映情况的，需留下真实姓名以及联系方式；通过信件反映情况的，单位请加盖公章，个人请签署真实姓名并留下联系电话和地址。</w:t>
      </w:r>
    </w:p>
    <w:p w14:paraId="73247949">
      <w:pPr>
        <w:widowControl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bookmarkStart w:id="0" w:name="_GoBack"/>
      <w:bookmarkEnd w:id="0"/>
    </w:p>
    <w:p w14:paraId="2EB9B8D0">
      <w:pPr>
        <w:widowControl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19FE5779">
      <w:pPr>
        <w:widowControl w:val="0"/>
        <w:spacing w:line="560" w:lineRule="exact"/>
        <w:ind w:right="620" w:rightChars="310" w:firstLine="640"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淮安经济技术开发区住房和城乡建设局</w:t>
      </w:r>
    </w:p>
    <w:p w14:paraId="552F3C32">
      <w:pPr>
        <w:widowControl w:val="0"/>
        <w:spacing w:line="560" w:lineRule="exact"/>
        <w:ind w:firstLine="640" w:firstLineChars="20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                      </w:t>
      </w:r>
      <w:r>
        <w:rPr>
          <w:rFonts w:hint="eastAsia" w:eastAsia="方正仿宋_GBK" w:cs="Times New Roman"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1D5B4B9D">
      <w:pPr>
        <w:widowControl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49C23CAE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EF79EBB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</w:p>
    <w:p w14:paraId="5FF392FF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审查下列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家房地产开发企业资质申报材料</w:t>
      </w:r>
    </w:p>
    <w:p w14:paraId="30D6E847">
      <w:pPr>
        <w:spacing w:line="56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tbl>
      <w:tblPr>
        <w:tblStyle w:val="4"/>
        <w:tblW w:w="0" w:type="auto"/>
        <w:tblInd w:w="-1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4033"/>
        <w:gridCol w:w="2407"/>
        <w:gridCol w:w="1875"/>
      </w:tblGrid>
      <w:tr w14:paraId="2016A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563" w:type="dxa"/>
            <w:tcBorders>
              <w:top w:val="single" w:color="000000" w:sz="8" w:space="0"/>
              <w:left w:val="single" w:color="000000" w:sz="8" w:space="0"/>
            </w:tcBorders>
            <w:shd w:val="clear" w:color="auto" w:fill="auto"/>
            <w:noWrap w:val="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CFC664">
            <w:pPr>
              <w:bidi w:val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序号</w:t>
            </w:r>
          </w:p>
        </w:tc>
        <w:tc>
          <w:tcPr>
            <w:tcW w:w="4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6D3431">
            <w:pPr>
              <w:bidi w:val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企业名称</w:t>
            </w:r>
          </w:p>
        </w:tc>
        <w:tc>
          <w:tcPr>
            <w:tcW w:w="2407" w:type="dxa"/>
            <w:tcBorders>
              <w:top w:val="single" w:color="000000" w:sz="8" w:space="0"/>
            </w:tcBorders>
            <w:shd w:val="clear" w:color="auto" w:fill="auto"/>
            <w:noWrap w:val="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4A21C8">
            <w:pPr>
              <w:bidi w:val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申报资质类型</w:t>
            </w:r>
          </w:p>
        </w:tc>
        <w:tc>
          <w:tcPr>
            <w:tcW w:w="1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D29C10">
            <w:pPr>
              <w:bidi w:val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审核意见</w:t>
            </w:r>
          </w:p>
        </w:tc>
      </w:tr>
      <w:tr w14:paraId="2376FD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96AE2B">
            <w:pPr>
              <w:bidi w:val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w="4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D90223">
            <w:pPr>
              <w:bidi w:val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淮安明华房地产开发有限公司</w:t>
            </w:r>
          </w:p>
          <w:p w14:paraId="6FD0E43F">
            <w:pPr>
              <w:bidi w:val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（淮安市淮安经济技术开发区）</w:t>
            </w:r>
          </w:p>
        </w:tc>
        <w:tc>
          <w:tcPr>
            <w:tcW w:w="2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81926A">
            <w:pPr>
              <w:bidi w:val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贰级</w:t>
            </w:r>
          </w:p>
          <w:p w14:paraId="10ABAD01">
            <w:pPr>
              <w:bidi w:val="0"/>
              <w:jc w:val="center"/>
            </w:pP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lang w:eastAsia="zh-CN"/>
              </w:rPr>
              <w:t>(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2026-02-05</w:t>
            </w: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lang w:eastAsia="zh-CN"/>
              </w:rPr>
              <w:t>)</w:t>
            </w:r>
          </w:p>
        </w:tc>
        <w:tc>
          <w:tcPr>
            <w:tcW w:w="1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816E72">
            <w:pPr>
              <w:bidi w:val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符合</w:t>
            </w:r>
          </w:p>
        </w:tc>
      </w:tr>
    </w:tbl>
    <w:p w14:paraId="516BA64C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5" w:h="16837"/>
      <w:pgMar w:top="1985" w:right="1474" w:bottom="1474" w:left="1588" w:header="0" w:footer="1077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1" w:fontKey="{E52FAE9D-357C-4F28-9A37-381CB3082F01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CBFF66FF-9AE6-48D1-855A-98C70EBD5279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80320361-D0E3-470E-B817-C4C498489A41}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  <w:embedRegular r:id="rId4" w:fontKey="{DEDF01A7-34ED-4FEF-AC6D-75B3D2BB55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11306220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505372A6">
        <w:pPr>
          <w:pStyle w:val="2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0EE4150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MzVlNGE0NzM5YTQxNDhiNmEzMGRhNDlkZmQyNjkifQ=="/>
  </w:docVars>
  <w:rsids>
    <w:rsidRoot w:val="00A429CB"/>
    <w:rsid w:val="00095961"/>
    <w:rsid w:val="002A1FC4"/>
    <w:rsid w:val="002A405F"/>
    <w:rsid w:val="00A429CB"/>
    <w:rsid w:val="00F0735B"/>
    <w:rsid w:val="00F52BA3"/>
    <w:rsid w:val="06E11294"/>
    <w:rsid w:val="09715086"/>
    <w:rsid w:val="11003030"/>
    <w:rsid w:val="1510726B"/>
    <w:rsid w:val="194A1584"/>
    <w:rsid w:val="26C71A8A"/>
    <w:rsid w:val="422E1C39"/>
    <w:rsid w:val="4C854AA0"/>
    <w:rsid w:val="534A30CF"/>
    <w:rsid w:val="556E5073"/>
    <w:rsid w:val="5F1917D3"/>
    <w:rsid w:val="7344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rPr>
      <w:rFonts w:ascii="Times New Roman" w:hAnsi="Times New Roman" w:cs="Times New Roman" w:eastAsiaTheme="minorEastAsia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EmptyLayoutCell"/>
    <w:basedOn w:val="1"/>
    <w:qFormat/>
    <w:uiPriority w:val="7"/>
    <w:rPr>
      <w:sz w:val="2"/>
    </w:rPr>
  </w:style>
  <w:style w:type="character" w:customStyle="1" w:styleId="8">
    <w:name w:val="页眉 Char"/>
    <w:basedOn w:val="6"/>
    <w:link w:val="3"/>
    <w:qFormat/>
    <w:uiPriority w:val="0"/>
    <w:rPr>
      <w:sz w:val="18"/>
      <w:szCs w:val="18"/>
      <w:lang w:eastAsia="en-US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12c9042d-eb96-46e2-831b-a29f722da858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10ABAD01</paraID>
      <start>0</start>
      <end>1</end>
      <status>modified</status>
      <modifiedWord>(</modifiedWord>
      <trackRevisions>false</trackRevisions>
    </reviewItem>
    <reviewItem>
      <errorID>2e4a3bc8-c4cb-430f-90ec-8de0b3ebb330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10ABAD01</paraID>
      <start>11</start>
      <end>12</end>
      <status>modified</status>
      <modifiedWord>)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2c912d-2b83-48a6-9188-4c0f5ba7cb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558</Words>
  <Characters>592</Characters>
  <Lines>5</Lines>
  <Paragraphs>1</Paragraphs>
  <TotalTime>1</TotalTime>
  <ScaleCrop>false</ScaleCrop>
  <LinksUpToDate>false</LinksUpToDate>
  <CharactersWithSpaces>618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2025-08-01T08:25:00Z</dcterms:created>
  <dc:creator>User</dc:creator>
  <cp:lastModifiedBy>fantasy</cp:lastModifiedBy>
  <dcterms:modified xsi:type="dcterms:W3CDTF">2026-02-05T03:02:44Z</dcterms:modified>
  <dc:title>PublicityBatchInfo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0EFAE2629C1D4A3B83B4ADCC23E0BC04_13</vt:lpwstr>
  </property>
  <property fmtid="{D5CDD505-2E9C-101B-9397-08002B2CF9AE}" pid="4" name="KSOTemplateDocerSaveRecord">
    <vt:lpwstr>eyJoZGlkIjoiNGM3NTA0OGViMzdlY2M4MWRhMTllYTcyOTU3NmM5YTYiLCJ1c2VySWQiOiI1MjUxNzY5MDkifQ==</vt:lpwstr>
  </property>
</Properties>
</file>