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3E448B">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方正黑体_GBK" w:hAnsi="方正黑体_GBK" w:eastAsia="方正黑体_GBK" w:cs="方正黑体_GBK"/>
          <w:sz w:val="28"/>
          <w:szCs w:val="28"/>
          <w:lang w:val="en-US" w:eastAsia="zh-CN"/>
        </w:rPr>
      </w:pPr>
      <w:r>
        <w:rPr>
          <w:rFonts w:hint="eastAsia" w:ascii="方正黑体_GBK" w:hAnsi="方正黑体_GBK" w:eastAsia="方正黑体_GBK" w:cs="方正黑体_GBK"/>
          <w:sz w:val="28"/>
          <w:szCs w:val="28"/>
          <w:lang w:eastAsia="zh-CN"/>
        </w:rPr>
        <w:t>附件</w:t>
      </w:r>
      <w:r>
        <w:rPr>
          <w:rFonts w:hint="eastAsia" w:ascii="方正黑体_GBK" w:hAnsi="方正黑体_GBK" w:eastAsia="方正黑体_GBK" w:cs="方正黑体_GBK"/>
          <w:sz w:val="28"/>
          <w:szCs w:val="28"/>
          <w:lang w:val="en-US" w:eastAsia="zh-CN"/>
        </w:rPr>
        <w:t>2</w:t>
      </w:r>
    </w:p>
    <w:p w14:paraId="38604C8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eastAsia="方正小标宋简体"/>
          <w:sz w:val="44"/>
          <w:szCs w:val="44"/>
        </w:rPr>
      </w:pPr>
      <w:r>
        <w:rPr>
          <w:rFonts w:hint="eastAsia" w:ascii="方正大标宋_GBK" w:hAnsi="方正大标宋_GBK" w:eastAsia="方正大标宋_GBK" w:cs="方正大标宋_GBK"/>
          <w:sz w:val="32"/>
          <w:szCs w:val="32"/>
          <w:lang w:eastAsia="zh-CN"/>
        </w:rPr>
        <w:t>淮安经济技术开发区</w:t>
      </w:r>
      <w:r>
        <w:rPr>
          <w:rFonts w:hint="eastAsia" w:ascii="方正大标宋_GBK" w:hAnsi="方正大标宋_GBK" w:eastAsia="方正大标宋_GBK" w:cs="方正大标宋_GBK"/>
          <w:sz w:val="32"/>
          <w:szCs w:val="32"/>
        </w:rPr>
        <w:t>职称评审申报操作指南</w:t>
      </w:r>
    </w:p>
    <w:p w14:paraId="43D629B4">
      <w:pPr>
        <w:spacing w:line="360" w:lineRule="auto"/>
        <w:jc w:val="center"/>
        <w:rPr>
          <w:rFonts w:ascii="方正小标宋简体" w:eastAsia="方正小标宋简体"/>
          <w:szCs w:val="21"/>
        </w:rPr>
      </w:pPr>
    </w:p>
    <w:p w14:paraId="056E0DE3">
      <w:pPr>
        <w:spacing w:line="360" w:lineRule="auto"/>
        <w:ind w:firstLine="560" w:firstLineChars="200"/>
        <w:rPr>
          <w:rFonts w:hint="eastAsia" w:ascii="方正黑体_GBK" w:hAnsi="方正黑体_GBK" w:eastAsia="方正黑体_GBK" w:cs="方正黑体_GBK"/>
          <w:b w:val="0"/>
          <w:bCs/>
          <w:sz w:val="28"/>
          <w:szCs w:val="28"/>
        </w:rPr>
      </w:pPr>
      <w:r>
        <w:rPr>
          <w:rFonts w:hint="eastAsia" w:ascii="方正黑体_GBK" w:hAnsi="方正黑体_GBK" w:eastAsia="方正黑体_GBK" w:cs="方正黑体_GBK"/>
          <w:b w:val="0"/>
          <w:bCs/>
          <w:sz w:val="28"/>
          <w:szCs w:val="28"/>
        </w:rPr>
        <w:t xml:space="preserve">一、申报界面 </w:t>
      </w:r>
    </w:p>
    <w:p w14:paraId="2509C017">
      <w:pPr>
        <w:spacing w:line="360" w:lineRule="auto"/>
        <w:ind w:firstLine="562" w:firstLineChars="200"/>
        <w:rPr>
          <w:rFonts w:ascii="宋体" w:hAnsi="宋体" w:eastAsia="宋体"/>
          <w:b/>
          <w:sz w:val="28"/>
          <w:szCs w:val="28"/>
        </w:rPr>
      </w:pPr>
      <w:r>
        <w:rPr>
          <w:rFonts w:ascii="宋体" w:hAnsi="宋体" w:eastAsia="宋体" w:cs="Times New Roman"/>
          <w:b/>
          <w:sz w:val="28"/>
          <w:szCs w:val="28"/>
        </w:rPr>
        <w:t>（一）</w:t>
      </w:r>
      <w:r>
        <w:rPr>
          <w:rFonts w:hint="eastAsia" w:ascii="宋体" w:hAnsi="宋体" w:eastAsia="宋体" w:cs="Times New Roman"/>
          <w:b/>
          <w:sz w:val="28"/>
          <w:szCs w:val="28"/>
        </w:rPr>
        <w:t>网址</w:t>
      </w:r>
    </w:p>
    <w:p w14:paraId="09DB5F4A">
      <w:pPr>
        <w:spacing w:line="360" w:lineRule="auto"/>
        <w:ind w:firstLine="560" w:firstLineChars="200"/>
        <w:jc w:val="left"/>
        <w:rPr>
          <w:rFonts w:ascii="Times New Roman" w:hAnsi="Times New Roman" w:eastAsia="宋体" w:cs="Times New Roman"/>
          <w:color w:val="800080"/>
          <w:sz w:val="28"/>
          <w:szCs w:val="28"/>
          <w:u w:val="single"/>
        </w:rPr>
      </w:pPr>
      <w:r>
        <w:rPr>
          <w:sz w:val="28"/>
          <w:szCs w:val="28"/>
          <w:highlight w:val="none"/>
        </w:rPr>
        <w:drawing>
          <wp:anchor distT="0" distB="0" distL="114300" distR="114300" simplePos="0" relativeHeight="251659264" behindDoc="1" locked="0" layoutInCell="1" allowOverlap="1">
            <wp:simplePos x="0" y="0"/>
            <wp:positionH relativeFrom="column">
              <wp:posOffset>-95885</wp:posOffset>
            </wp:positionH>
            <wp:positionV relativeFrom="paragraph">
              <wp:posOffset>1138555</wp:posOffset>
            </wp:positionV>
            <wp:extent cx="5775960" cy="1518285"/>
            <wp:effectExtent l="0" t="0" r="15240" b="5715"/>
            <wp:wrapNone/>
            <wp:docPr id="7" name="图片 7" descr="省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省网"/>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775960" cy="1518285"/>
                    </a:xfrm>
                    <a:prstGeom prst="rect">
                      <a:avLst/>
                    </a:prstGeom>
                    <a:noFill/>
                    <a:ln>
                      <a:noFill/>
                    </a:ln>
                  </pic:spPr>
                </pic:pic>
              </a:graphicData>
            </a:graphic>
          </wp:anchor>
        </w:drawing>
      </w:r>
      <w:r>
        <w:rPr>
          <w:rFonts w:hint="eastAsia"/>
          <w:sz w:val="28"/>
          <w:szCs w:val="28"/>
          <w:highlight w:val="none"/>
        </w:rPr>
        <w:t>职称申报网址：</w:t>
      </w:r>
      <w:r>
        <w:rPr>
          <w:sz w:val="28"/>
          <w:szCs w:val="28"/>
        </w:rPr>
        <w:fldChar w:fldCharType="begin"/>
      </w:r>
      <w:r>
        <w:rPr>
          <w:sz w:val="28"/>
          <w:szCs w:val="28"/>
        </w:rPr>
        <w:instrText xml:space="preserve"> HYPERLINK "https://rs.jshrss.jiangsu.gov.cn/index/" </w:instrText>
      </w:r>
      <w:r>
        <w:rPr>
          <w:sz w:val="28"/>
          <w:szCs w:val="28"/>
        </w:rPr>
        <w:fldChar w:fldCharType="separate"/>
      </w:r>
      <w:r>
        <w:rPr>
          <w:rStyle w:val="8"/>
          <w:rFonts w:hint="eastAsia"/>
          <w:sz w:val="28"/>
          <w:szCs w:val="28"/>
        </w:rPr>
        <w:t>https://rs.jshrss.jiangsu.gov.cn/index/</w:t>
      </w:r>
      <w:r>
        <w:rPr>
          <w:rStyle w:val="8"/>
          <w:rFonts w:hint="eastAsia"/>
          <w:sz w:val="28"/>
          <w:szCs w:val="28"/>
        </w:rPr>
        <w:fldChar w:fldCharType="end"/>
      </w:r>
      <w:r>
        <w:rPr>
          <w:rStyle w:val="8"/>
          <w:rFonts w:hint="eastAsia"/>
          <w:sz w:val="28"/>
          <w:szCs w:val="28"/>
        </w:rPr>
        <w:t>，</w:t>
      </w:r>
      <w:r>
        <w:rPr>
          <w:rFonts w:hint="eastAsia"/>
          <w:sz w:val="28"/>
          <w:szCs w:val="28"/>
        </w:rPr>
        <w:t>推荐使用最新版本的谷歌浏览器、 Firefox（火狐浏览器）、 360 浏览器（极速模式）进行职称申报。</w:t>
      </w:r>
    </w:p>
    <w:p w14:paraId="1B39798B">
      <w:pPr>
        <w:spacing w:line="360" w:lineRule="auto"/>
        <w:jc w:val="center"/>
        <w:rPr>
          <w:sz w:val="28"/>
          <w:szCs w:val="28"/>
        </w:rPr>
      </w:pPr>
    </w:p>
    <w:p w14:paraId="0FA6D515">
      <w:pPr>
        <w:spacing w:line="360" w:lineRule="auto"/>
        <w:jc w:val="center"/>
        <w:rPr>
          <w:sz w:val="28"/>
          <w:szCs w:val="28"/>
        </w:rPr>
      </w:pPr>
    </w:p>
    <w:p w14:paraId="41EAC2C1">
      <w:pPr>
        <w:spacing w:line="360" w:lineRule="auto"/>
        <w:jc w:val="center"/>
        <w:rPr>
          <w:sz w:val="28"/>
          <w:szCs w:val="28"/>
        </w:rPr>
      </w:pPr>
    </w:p>
    <w:p w14:paraId="332E93ED">
      <w:pPr>
        <w:spacing w:line="360" w:lineRule="auto"/>
        <w:rPr>
          <w:sz w:val="28"/>
          <w:szCs w:val="28"/>
        </w:rPr>
      </w:pPr>
    </w:p>
    <w:p w14:paraId="7B5776EC">
      <w:pPr>
        <w:spacing w:line="500" w:lineRule="exact"/>
        <w:ind w:firstLine="562" w:firstLineChars="200"/>
        <w:jc w:val="left"/>
        <w:outlineLvl w:val="1"/>
        <w:rPr>
          <w:rFonts w:ascii="宋体" w:hAnsi="宋体" w:eastAsia="宋体"/>
          <w:b/>
          <w:sz w:val="28"/>
          <w:szCs w:val="28"/>
        </w:rPr>
      </w:pPr>
      <w:r>
        <w:rPr>
          <w:rFonts w:hint="eastAsia" w:ascii="宋体" w:hAnsi="宋体" w:eastAsia="宋体"/>
          <w:b/>
          <w:sz w:val="28"/>
          <w:szCs w:val="28"/>
        </w:rPr>
        <w:t>（二）注册申报</w:t>
      </w:r>
    </w:p>
    <w:p w14:paraId="42395799">
      <w:pPr>
        <w:spacing w:line="500" w:lineRule="exact"/>
        <w:ind w:firstLine="560" w:firstLineChars="200"/>
        <w:jc w:val="left"/>
        <w:outlineLvl w:val="1"/>
        <w:rPr>
          <w:rFonts w:ascii="宋体" w:hAnsi="宋体" w:eastAsia="宋体" w:cs="仿宋"/>
          <w:sz w:val="28"/>
          <w:szCs w:val="28"/>
        </w:rPr>
      </w:pPr>
      <w:r>
        <w:rPr>
          <w:rFonts w:hint="eastAsia" w:ascii="宋体" w:hAnsi="宋体" w:eastAsia="宋体" w:cs="仿宋"/>
          <w:sz w:val="28"/>
          <w:szCs w:val="28"/>
        </w:rPr>
        <w:t>注册成功后，登录个人账号，依次选择：</w:t>
      </w:r>
    </w:p>
    <w:p w14:paraId="2FDC1089">
      <w:pPr>
        <w:spacing w:line="500" w:lineRule="exact"/>
        <w:ind w:firstLine="560" w:firstLineChars="200"/>
        <w:jc w:val="left"/>
        <w:outlineLvl w:val="1"/>
        <w:rPr>
          <w:rFonts w:ascii="宋体" w:hAnsi="宋体" w:eastAsia="宋体"/>
          <w:sz w:val="28"/>
          <w:szCs w:val="28"/>
        </w:rPr>
      </w:pPr>
      <w:r>
        <w:rPr>
          <w:rFonts w:hint="eastAsia" w:ascii="宋体" w:hAnsi="宋体" w:eastAsia="宋体" w:cs="仿宋"/>
          <w:sz w:val="28"/>
          <w:szCs w:val="28"/>
        </w:rPr>
        <w:t>①个人办事→②人才人事→③专业技术人员管理服务→④职称评审申报，进行申报。</w:t>
      </w:r>
    </w:p>
    <w:p w14:paraId="0A10BDA8">
      <w:pPr>
        <w:spacing w:line="360" w:lineRule="auto"/>
        <w:jc w:val="center"/>
        <w:rPr>
          <w:sz w:val="28"/>
          <w:szCs w:val="28"/>
        </w:rPr>
      </w:pPr>
      <w:r>
        <w:rPr>
          <w:sz w:val="28"/>
          <w:szCs w:val="28"/>
        </w:rPr>
        <w:drawing>
          <wp:inline distT="0" distB="0" distL="114300" distR="114300">
            <wp:extent cx="4832350" cy="2756535"/>
            <wp:effectExtent l="0" t="0" r="6350" b="57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5" cstate="print"/>
                    <a:stretch>
                      <a:fillRect/>
                    </a:stretch>
                  </pic:blipFill>
                  <pic:spPr>
                    <a:xfrm>
                      <a:off x="0" y="0"/>
                      <a:ext cx="4832350" cy="2756535"/>
                    </a:xfrm>
                    <a:prstGeom prst="rect">
                      <a:avLst/>
                    </a:prstGeom>
                    <a:noFill/>
                    <a:ln>
                      <a:noFill/>
                    </a:ln>
                  </pic:spPr>
                </pic:pic>
              </a:graphicData>
            </a:graphic>
          </wp:inline>
        </w:drawing>
      </w:r>
    </w:p>
    <w:p w14:paraId="0235E6A2">
      <w:pPr>
        <w:spacing w:line="500" w:lineRule="exact"/>
        <w:ind w:firstLine="560" w:firstLineChars="200"/>
        <w:jc w:val="left"/>
        <w:outlineLvl w:val="0"/>
        <w:rPr>
          <w:rFonts w:hint="eastAsia" w:ascii="方正黑体_GBK" w:hAnsi="方正黑体_GBK" w:eastAsia="方正黑体_GBK" w:cs="方正黑体_GBK"/>
          <w:b w:val="0"/>
          <w:bCs w:val="0"/>
          <w:sz w:val="28"/>
          <w:szCs w:val="28"/>
        </w:rPr>
      </w:pPr>
      <w:r>
        <w:rPr>
          <w:rFonts w:hint="eastAsia" w:ascii="方正黑体_GBK" w:hAnsi="方正黑体_GBK" w:eastAsia="方正黑体_GBK" w:cs="方正黑体_GBK"/>
          <w:b w:val="0"/>
          <w:bCs w:val="0"/>
          <w:sz w:val="28"/>
          <w:szCs w:val="28"/>
        </w:rPr>
        <w:t>二、申报说明</w:t>
      </w:r>
    </w:p>
    <w:p w14:paraId="7D25A1DB">
      <w:pPr>
        <w:spacing w:line="500" w:lineRule="exact"/>
        <w:ind w:firstLine="560" w:firstLineChars="200"/>
        <w:rPr>
          <w:rFonts w:ascii="宋体" w:hAnsi="宋体" w:eastAsia="宋体" w:cs="宋体"/>
          <w:sz w:val="28"/>
          <w:szCs w:val="28"/>
        </w:rPr>
      </w:pPr>
      <w:r>
        <w:rPr>
          <w:rFonts w:hint="eastAsia" w:ascii="宋体" w:hAnsi="宋体" w:eastAsia="宋体" w:cs="宋体"/>
          <w:sz w:val="28"/>
          <w:szCs w:val="28"/>
        </w:rPr>
        <w:t>系统根据登录的账号自动获取部分个人信息，页面中红色</w:t>
      </w:r>
      <w:r>
        <w:rPr>
          <w:rFonts w:hint="eastAsia" w:ascii="宋体" w:hAnsi="宋体" w:eastAsia="宋体" w:cs="宋体"/>
          <w:b/>
          <w:color w:val="FF0000"/>
          <w:sz w:val="28"/>
          <w:szCs w:val="28"/>
        </w:rPr>
        <w:t>*</w:t>
      </w:r>
      <w:r>
        <w:rPr>
          <w:rFonts w:hint="eastAsia" w:ascii="宋体" w:hAnsi="宋体" w:eastAsia="宋体" w:cs="宋体"/>
          <w:sz w:val="28"/>
          <w:szCs w:val="28"/>
        </w:rPr>
        <w:t>号标记的为必填项。</w:t>
      </w:r>
    </w:p>
    <w:p w14:paraId="5B41D7F8">
      <w:pPr>
        <w:spacing w:line="500" w:lineRule="exact"/>
        <w:ind w:firstLine="562" w:firstLineChars="200"/>
        <w:rPr>
          <w:rFonts w:ascii="宋体" w:hAnsi="宋体" w:eastAsia="宋体" w:cs="宋体"/>
          <w:sz w:val="28"/>
          <w:szCs w:val="28"/>
        </w:rPr>
      </w:pPr>
      <w:r>
        <w:rPr>
          <w:rFonts w:hint="eastAsia" w:ascii="宋体" w:hAnsi="宋体" w:eastAsia="宋体" w:cs="宋体"/>
          <w:b/>
          <w:sz w:val="28"/>
          <w:szCs w:val="28"/>
        </w:rPr>
        <w:t>（一）</w:t>
      </w:r>
      <w:r>
        <w:rPr>
          <w:rFonts w:hint="eastAsia"/>
          <w:b/>
          <w:bCs/>
          <w:sz w:val="28"/>
          <w:szCs w:val="28"/>
        </w:rPr>
        <w:t>个人基本信息</w:t>
      </w:r>
    </w:p>
    <w:p w14:paraId="08C61F0D">
      <w:pPr>
        <w:spacing w:line="500" w:lineRule="exact"/>
        <w:ind w:firstLine="560" w:firstLineChars="200"/>
        <w:rPr>
          <w:rFonts w:ascii="宋体" w:hAnsi="宋体" w:eastAsia="宋体" w:cs="宋体"/>
          <w:sz w:val="28"/>
          <w:szCs w:val="28"/>
        </w:rPr>
      </w:pPr>
      <w:r>
        <w:rPr>
          <w:rFonts w:hint="eastAsia" w:ascii="宋体" w:hAnsi="宋体" w:eastAsia="宋体" w:cs="宋体"/>
          <w:sz w:val="28"/>
          <w:szCs w:val="28"/>
        </w:rPr>
        <w:t>1</w:t>
      </w:r>
      <w:r>
        <w:rPr>
          <w:rFonts w:hint="eastAsia" w:ascii="宋体" w:hAnsi="宋体" w:eastAsia="宋体" w:cs="宋体"/>
          <w:sz w:val="28"/>
          <w:szCs w:val="28"/>
          <w:lang w:val="en-US" w:eastAsia="zh-CN"/>
        </w:rPr>
        <w:t>.</w:t>
      </w:r>
      <w:r>
        <w:rPr>
          <w:rFonts w:hint="eastAsia" w:ascii="宋体" w:hAnsi="宋体" w:eastAsia="宋体" w:cs="宋体"/>
          <w:sz w:val="28"/>
          <w:szCs w:val="28"/>
        </w:rPr>
        <w:t>党政职务、电子邮箱、移动号电话：均为文本输入框，请按照本人真实信息填写。</w:t>
      </w:r>
    </w:p>
    <w:p w14:paraId="4CC9F3CD">
      <w:pPr>
        <w:spacing w:line="500" w:lineRule="exact"/>
        <w:ind w:firstLine="560" w:firstLineChars="200"/>
        <w:rPr>
          <w:rFonts w:ascii="宋体" w:hAnsi="宋体" w:eastAsia="宋体" w:cs="宋体"/>
          <w:sz w:val="28"/>
          <w:szCs w:val="28"/>
        </w:rPr>
      </w:pPr>
      <w:r>
        <w:rPr>
          <w:rFonts w:hint="eastAsia" w:ascii="宋体" w:hAnsi="宋体" w:eastAsia="宋体" w:cs="宋体"/>
          <w:sz w:val="28"/>
          <w:szCs w:val="28"/>
        </w:rPr>
        <w:t>2</w:t>
      </w:r>
      <w:r>
        <w:rPr>
          <w:rFonts w:hint="eastAsia" w:ascii="宋体" w:hAnsi="宋体" w:eastAsia="宋体" w:cs="宋体"/>
          <w:sz w:val="28"/>
          <w:szCs w:val="28"/>
          <w:lang w:val="en-US" w:eastAsia="zh-CN"/>
        </w:rPr>
        <w:t>.</w:t>
      </w:r>
      <w:r>
        <w:rPr>
          <w:rFonts w:hint="eastAsia" w:ascii="宋体" w:hAnsi="宋体" w:eastAsia="宋体" w:cs="宋体"/>
          <w:sz w:val="28"/>
          <w:szCs w:val="28"/>
        </w:rPr>
        <w:t>是否委托评审：应选择</w:t>
      </w:r>
      <w:r>
        <w:rPr>
          <w:rFonts w:hint="eastAsia" w:ascii="宋体" w:hAnsi="宋体" w:eastAsia="宋体" w:cs="宋体"/>
          <w:color w:val="FF0000"/>
          <w:sz w:val="28"/>
          <w:szCs w:val="28"/>
        </w:rPr>
        <w:t>“否”</w:t>
      </w:r>
      <w:r>
        <w:rPr>
          <w:rFonts w:hint="eastAsia" w:ascii="宋体" w:hAnsi="宋体" w:eastAsia="宋体" w:cs="宋体"/>
          <w:sz w:val="28"/>
          <w:szCs w:val="28"/>
        </w:rPr>
        <w:t>。</w:t>
      </w:r>
    </w:p>
    <w:p w14:paraId="2E942ADC">
      <w:pPr>
        <w:spacing w:line="500" w:lineRule="exact"/>
        <w:ind w:firstLine="560" w:firstLineChars="200"/>
        <w:rPr>
          <w:rFonts w:ascii="宋体" w:hAnsi="宋体" w:eastAsia="宋体" w:cs="宋体"/>
          <w:sz w:val="28"/>
          <w:szCs w:val="28"/>
        </w:rPr>
      </w:pPr>
      <w:r>
        <w:rPr>
          <w:rFonts w:hint="eastAsia" w:ascii="宋体" w:hAnsi="宋体" w:eastAsia="宋体" w:cs="宋体"/>
          <w:sz w:val="28"/>
          <w:szCs w:val="28"/>
        </w:rPr>
        <w:t>3</w:t>
      </w:r>
      <w:r>
        <w:rPr>
          <w:rFonts w:hint="eastAsia" w:ascii="宋体" w:hAnsi="宋体" w:eastAsia="宋体" w:cs="宋体"/>
          <w:sz w:val="28"/>
          <w:szCs w:val="28"/>
          <w:lang w:val="en-US" w:eastAsia="zh-CN"/>
        </w:rPr>
        <w:t>.</w:t>
      </w:r>
      <w:r>
        <w:rPr>
          <w:rFonts w:hint="eastAsia" w:ascii="宋体" w:hAnsi="宋体" w:eastAsia="宋体" w:cs="宋体"/>
          <w:sz w:val="28"/>
          <w:szCs w:val="28"/>
        </w:rPr>
        <w:t>所属行政区划：统一选择</w:t>
      </w:r>
      <w:r>
        <w:rPr>
          <w:rFonts w:hint="eastAsia" w:ascii="宋体" w:hAnsi="宋体" w:eastAsia="宋体" w:cs="宋体"/>
          <w:color w:val="FF0000"/>
          <w:sz w:val="28"/>
          <w:szCs w:val="28"/>
        </w:rPr>
        <w:t>“江苏省-淮安市-</w:t>
      </w:r>
      <w:r>
        <w:rPr>
          <w:rFonts w:hint="eastAsia" w:ascii="宋体" w:hAnsi="宋体" w:eastAsia="宋体" w:cs="宋体"/>
          <w:color w:val="FF0000"/>
          <w:sz w:val="28"/>
          <w:szCs w:val="28"/>
          <w:lang w:eastAsia="zh-CN"/>
        </w:rPr>
        <w:t>经济技术开发区</w:t>
      </w:r>
      <w:r>
        <w:rPr>
          <w:rFonts w:hint="eastAsia" w:ascii="宋体" w:hAnsi="宋体" w:eastAsia="宋体" w:cs="宋体"/>
          <w:color w:val="FF0000"/>
          <w:sz w:val="28"/>
          <w:szCs w:val="28"/>
        </w:rPr>
        <w:t>”</w:t>
      </w:r>
      <w:r>
        <w:rPr>
          <w:rFonts w:hint="eastAsia" w:ascii="宋体" w:hAnsi="宋体" w:eastAsia="宋体" w:cs="宋体"/>
          <w:sz w:val="28"/>
          <w:szCs w:val="28"/>
        </w:rPr>
        <w:t>。</w:t>
      </w:r>
    </w:p>
    <w:p w14:paraId="051A100B">
      <w:pPr>
        <w:spacing w:line="500" w:lineRule="exact"/>
        <w:ind w:firstLine="560" w:firstLineChars="200"/>
        <w:rPr>
          <w:rFonts w:ascii="宋体" w:hAnsi="宋体" w:eastAsia="宋体" w:cs="宋体"/>
          <w:sz w:val="28"/>
          <w:szCs w:val="28"/>
        </w:rPr>
      </w:pPr>
      <w:r>
        <w:rPr>
          <w:rFonts w:hint="eastAsia" w:ascii="宋体" w:hAnsi="宋体" w:eastAsia="宋体" w:cs="宋体"/>
          <w:sz w:val="28"/>
          <w:szCs w:val="28"/>
        </w:rPr>
        <w:t>4</w:t>
      </w:r>
      <w:r>
        <w:rPr>
          <w:rFonts w:hint="eastAsia" w:ascii="宋体" w:hAnsi="宋体" w:eastAsia="宋体" w:cs="宋体"/>
          <w:sz w:val="28"/>
          <w:szCs w:val="28"/>
          <w:lang w:val="en-US" w:eastAsia="zh-CN"/>
        </w:rPr>
        <w:t>.</w:t>
      </w:r>
      <w:r>
        <w:rPr>
          <w:rFonts w:hint="eastAsia" w:ascii="宋体" w:hAnsi="宋体" w:eastAsia="宋体" w:cs="宋体"/>
          <w:sz w:val="28"/>
          <w:szCs w:val="28"/>
        </w:rPr>
        <w:t>现任专业技术职务（现职称）：</w:t>
      </w:r>
      <w:r>
        <w:rPr>
          <w:rFonts w:hint="eastAsia" w:ascii="宋体" w:hAnsi="宋体" w:eastAsia="宋体" w:cs="宋体"/>
          <w:color w:val="FF0000"/>
          <w:sz w:val="28"/>
          <w:szCs w:val="28"/>
        </w:rPr>
        <w:t>首次申报职称的此处统一不填</w:t>
      </w:r>
      <w:r>
        <w:rPr>
          <w:rFonts w:hint="eastAsia" w:ascii="宋体" w:hAnsi="宋体" w:eastAsia="宋体" w:cs="宋体"/>
          <w:sz w:val="28"/>
          <w:szCs w:val="28"/>
        </w:rPr>
        <w:t>；已有初级职称，申报转评的，可根据情况选择对应职称。</w:t>
      </w:r>
    </w:p>
    <w:p w14:paraId="1D36965E">
      <w:pPr>
        <w:spacing w:line="500" w:lineRule="exact"/>
        <w:ind w:firstLine="560" w:firstLineChars="200"/>
        <w:rPr>
          <w:rFonts w:ascii="宋体" w:hAnsi="宋体" w:eastAsia="宋体" w:cs="宋体"/>
          <w:sz w:val="28"/>
          <w:szCs w:val="28"/>
        </w:rPr>
      </w:pPr>
      <w:r>
        <w:rPr>
          <w:rFonts w:hint="eastAsia" w:ascii="宋体" w:hAnsi="宋体" w:eastAsia="宋体" w:cs="宋体"/>
          <w:sz w:val="28"/>
          <w:szCs w:val="28"/>
        </w:rPr>
        <w:t>5</w:t>
      </w:r>
      <w:r>
        <w:rPr>
          <w:rFonts w:hint="eastAsia" w:ascii="宋体" w:hAnsi="宋体" w:eastAsia="宋体" w:cs="宋体"/>
          <w:sz w:val="28"/>
          <w:szCs w:val="28"/>
          <w:lang w:val="en-US" w:eastAsia="zh-CN"/>
        </w:rPr>
        <w:t>.</w:t>
      </w:r>
      <w:r>
        <w:rPr>
          <w:rFonts w:hint="eastAsia" w:ascii="宋体" w:hAnsi="宋体" w:eastAsia="宋体" w:cs="宋体"/>
          <w:sz w:val="28"/>
          <w:szCs w:val="28"/>
        </w:rPr>
        <w:t>专业技术工作年限：输入框只能填写数字，请按照实际工龄填写。</w:t>
      </w:r>
    </w:p>
    <w:p w14:paraId="57284845">
      <w:pPr>
        <w:spacing w:line="500" w:lineRule="exact"/>
        <w:ind w:firstLine="560" w:firstLineChars="200"/>
        <w:rPr>
          <w:rFonts w:ascii="宋体" w:hAnsi="宋体" w:eastAsia="宋体" w:cs="宋体"/>
          <w:sz w:val="28"/>
          <w:szCs w:val="28"/>
        </w:rPr>
      </w:pPr>
      <w:r>
        <w:rPr>
          <w:rFonts w:hint="eastAsia" w:ascii="宋体" w:hAnsi="宋体" w:eastAsia="宋体" w:cs="宋体"/>
          <w:sz w:val="28"/>
          <w:szCs w:val="28"/>
        </w:rPr>
        <w:t>6</w:t>
      </w:r>
      <w:r>
        <w:rPr>
          <w:rFonts w:hint="eastAsia" w:ascii="宋体" w:hAnsi="宋体" w:eastAsia="宋体" w:cs="宋体"/>
          <w:sz w:val="28"/>
          <w:szCs w:val="28"/>
          <w:lang w:val="en-US" w:eastAsia="zh-CN"/>
        </w:rPr>
        <w:t>.</w:t>
      </w:r>
      <w:r>
        <w:rPr>
          <w:rFonts w:hint="eastAsia" w:ascii="宋体" w:hAnsi="宋体" w:eastAsia="宋体" w:cs="宋体"/>
          <w:sz w:val="28"/>
          <w:szCs w:val="28"/>
        </w:rPr>
        <w:t>现从事专业：下拉选择框，请按照实际从事专业选择，</w:t>
      </w:r>
      <w:r>
        <w:rPr>
          <w:rFonts w:hint="eastAsia" w:ascii="宋体" w:hAnsi="宋体" w:eastAsia="宋体" w:cs="宋体"/>
          <w:color w:val="FF0000"/>
          <w:sz w:val="28"/>
          <w:szCs w:val="28"/>
        </w:rPr>
        <w:t>一定要选择到最后一级子专业</w:t>
      </w:r>
      <w:r>
        <w:rPr>
          <w:rFonts w:hint="eastAsia" w:ascii="宋体" w:hAnsi="宋体" w:eastAsia="宋体" w:cs="宋体"/>
          <w:sz w:val="28"/>
          <w:szCs w:val="28"/>
        </w:rPr>
        <w:t>。</w:t>
      </w:r>
    </w:p>
    <w:p w14:paraId="3A2C3890">
      <w:pPr>
        <w:spacing w:line="500" w:lineRule="exact"/>
        <w:ind w:firstLine="560" w:firstLineChars="200"/>
        <w:rPr>
          <w:rFonts w:ascii="宋体" w:hAnsi="宋体" w:eastAsia="宋体" w:cs="宋体"/>
          <w:sz w:val="28"/>
          <w:szCs w:val="28"/>
        </w:rPr>
      </w:pPr>
      <w:r>
        <w:rPr>
          <w:rFonts w:hint="eastAsia" w:ascii="宋体" w:hAnsi="宋体" w:eastAsia="宋体" w:cs="宋体"/>
          <w:sz w:val="28"/>
          <w:szCs w:val="28"/>
        </w:rPr>
        <w:t>7</w:t>
      </w:r>
      <w:r>
        <w:rPr>
          <w:rFonts w:hint="eastAsia" w:ascii="宋体" w:hAnsi="宋体" w:eastAsia="宋体" w:cs="宋体"/>
          <w:sz w:val="28"/>
          <w:szCs w:val="28"/>
          <w:lang w:val="en-US" w:eastAsia="zh-CN"/>
        </w:rPr>
        <w:t>.</w:t>
      </w:r>
      <w:r>
        <w:rPr>
          <w:rFonts w:hint="eastAsia" w:ascii="宋体" w:hAnsi="宋体" w:eastAsia="宋体" w:cs="宋体"/>
          <w:sz w:val="28"/>
          <w:szCs w:val="28"/>
        </w:rPr>
        <w:t>参加工作日期：日期选择，请按照实际情况选择。</w:t>
      </w:r>
    </w:p>
    <w:p w14:paraId="251DE4A6">
      <w:pPr>
        <w:spacing w:line="500" w:lineRule="exact"/>
        <w:ind w:firstLine="560" w:firstLineChars="200"/>
        <w:rPr>
          <w:rFonts w:ascii="宋体" w:hAnsi="宋体" w:eastAsia="宋体" w:cs="宋体"/>
          <w:sz w:val="28"/>
          <w:szCs w:val="28"/>
        </w:rPr>
      </w:pPr>
      <w:r>
        <w:rPr>
          <w:rFonts w:hint="eastAsia" w:ascii="宋体" w:hAnsi="宋体" w:eastAsia="宋体" w:cs="宋体"/>
          <w:sz w:val="28"/>
          <w:szCs w:val="28"/>
        </w:rPr>
        <w:t>8</w:t>
      </w:r>
      <w:r>
        <w:rPr>
          <w:rFonts w:hint="eastAsia" w:ascii="宋体" w:hAnsi="宋体" w:eastAsia="宋体" w:cs="宋体"/>
          <w:sz w:val="28"/>
          <w:szCs w:val="28"/>
          <w:lang w:val="en-US" w:eastAsia="zh-CN"/>
        </w:rPr>
        <w:t>.</w:t>
      </w:r>
      <w:r>
        <w:rPr>
          <w:rFonts w:hint="eastAsia" w:ascii="宋体" w:hAnsi="宋体" w:eastAsia="宋体" w:cs="宋体"/>
          <w:sz w:val="28"/>
          <w:szCs w:val="28"/>
        </w:rPr>
        <w:t>工作单位性质：下拉选择框，其中企业单位、事业单位需填写工作单位。</w:t>
      </w:r>
    </w:p>
    <w:p w14:paraId="5D8BD228">
      <w:pPr>
        <w:spacing w:line="500" w:lineRule="exact"/>
        <w:ind w:firstLine="560" w:firstLineChars="200"/>
        <w:rPr>
          <w:rFonts w:ascii="宋体" w:hAnsi="宋体" w:eastAsia="宋体" w:cs="宋体"/>
          <w:color w:val="FF0000"/>
          <w:sz w:val="28"/>
          <w:szCs w:val="28"/>
        </w:rPr>
      </w:pPr>
      <w:r>
        <w:rPr>
          <w:rFonts w:hint="eastAsia" w:ascii="宋体" w:hAnsi="宋体" w:eastAsia="宋体" w:cs="宋体"/>
          <w:color w:val="FF0000"/>
          <w:sz w:val="28"/>
          <w:szCs w:val="28"/>
        </w:rPr>
        <w:t>9</w:t>
      </w:r>
      <w:r>
        <w:rPr>
          <w:rFonts w:hint="eastAsia" w:ascii="宋体" w:hAnsi="宋体" w:eastAsia="宋体" w:cs="宋体"/>
          <w:color w:val="FF0000"/>
          <w:sz w:val="28"/>
          <w:szCs w:val="28"/>
          <w:lang w:val="en-US" w:eastAsia="zh-CN"/>
        </w:rPr>
        <w:t>.</w:t>
      </w:r>
      <w:r>
        <w:rPr>
          <w:rFonts w:hint="eastAsia" w:ascii="宋体" w:hAnsi="宋体" w:eastAsia="宋体" w:cs="宋体"/>
          <w:color w:val="FF0000"/>
          <w:sz w:val="28"/>
          <w:szCs w:val="28"/>
        </w:rPr>
        <w:t>行政主管部门：统一选择“无”。</w:t>
      </w:r>
    </w:p>
    <w:p w14:paraId="5AB31046">
      <w:pPr>
        <w:spacing w:line="500" w:lineRule="exact"/>
        <w:ind w:firstLine="562" w:firstLineChars="200"/>
        <w:rPr>
          <w:rFonts w:ascii="宋体" w:hAnsi="宋体" w:eastAsia="宋体" w:cs="宋体"/>
          <w:color w:val="FF0000"/>
          <w:sz w:val="28"/>
          <w:szCs w:val="28"/>
        </w:rPr>
      </w:pPr>
      <w:r>
        <w:rPr>
          <w:rFonts w:hint="eastAsia" w:ascii="宋体" w:hAnsi="宋体" w:eastAsia="宋体" w:cs="宋体"/>
          <w:b/>
          <w:sz w:val="28"/>
          <w:szCs w:val="28"/>
        </w:rPr>
        <w:t>（二）申报基本信息</w:t>
      </w:r>
    </w:p>
    <w:p w14:paraId="25F4C34B">
      <w:pPr>
        <w:spacing w:line="500" w:lineRule="exact"/>
        <w:ind w:firstLine="560" w:firstLineChars="200"/>
        <w:rPr>
          <w:rFonts w:ascii="宋体" w:hAnsi="宋体" w:eastAsia="宋体" w:cs="宋体"/>
          <w:sz w:val="28"/>
          <w:szCs w:val="28"/>
        </w:rPr>
      </w:pPr>
      <w:r>
        <w:rPr>
          <w:rFonts w:hint="eastAsia" w:ascii="宋体" w:hAnsi="宋体" w:eastAsia="宋体" w:cs="宋体"/>
          <w:sz w:val="28"/>
          <w:szCs w:val="28"/>
        </w:rPr>
        <w:t>1</w:t>
      </w:r>
      <w:r>
        <w:rPr>
          <w:rFonts w:hint="eastAsia" w:ascii="宋体" w:hAnsi="宋体" w:eastAsia="宋体" w:cs="宋体"/>
          <w:sz w:val="28"/>
          <w:szCs w:val="28"/>
          <w:lang w:val="en-US" w:eastAsia="zh-CN"/>
        </w:rPr>
        <w:t>.</w:t>
      </w:r>
      <w:r>
        <w:rPr>
          <w:rFonts w:ascii="宋体" w:hAnsi="宋体" w:eastAsia="宋体" w:cs="宋体"/>
          <w:sz w:val="28"/>
          <w:szCs w:val="28"/>
        </w:rPr>
        <w:t>申报级别：按照实际申报的职称级别选择</w:t>
      </w:r>
      <w:r>
        <w:rPr>
          <w:rFonts w:hint="eastAsia" w:ascii="宋体" w:hAnsi="宋体" w:eastAsia="宋体" w:cs="宋体"/>
          <w:sz w:val="28"/>
          <w:szCs w:val="28"/>
        </w:rPr>
        <w:t>，如员级、助理级</w:t>
      </w:r>
      <w:r>
        <w:rPr>
          <w:rFonts w:ascii="宋体" w:hAnsi="宋体" w:eastAsia="宋体" w:cs="宋体"/>
          <w:sz w:val="28"/>
          <w:szCs w:val="28"/>
        </w:rPr>
        <w:t>。</w:t>
      </w:r>
    </w:p>
    <w:p w14:paraId="44F29F20">
      <w:pPr>
        <w:spacing w:line="500" w:lineRule="exact"/>
        <w:ind w:firstLine="560" w:firstLineChars="200"/>
        <w:rPr>
          <w:rFonts w:ascii="宋体" w:hAnsi="宋体" w:eastAsia="宋体" w:cs="宋体"/>
          <w:sz w:val="28"/>
          <w:szCs w:val="28"/>
        </w:rPr>
      </w:pPr>
      <w:r>
        <w:rPr>
          <w:rFonts w:hint="eastAsia" w:ascii="宋体" w:hAnsi="宋体" w:eastAsia="宋体" w:cs="宋体"/>
          <w:sz w:val="28"/>
          <w:szCs w:val="28"/>
        </w:rPr>
        <w:t>2</w:t>
      </w:r>
      <w:r>
        <w:rPr>
          <w:rFonts w:hint="eastAsia" w:ascii="宋体" w:hAnsi="宋体" w:eastAsia="宋体" w:cs="宋体"/>
          <w:sz w:val="28"/>
          <w:szCs w:val="28"/>
          <w:lang w:val="en-US" w:eastAsia="zh-CN"/>
        </w:rPr>
        <w:t>.</w:t>
      </w:r>
      <w:r>
        <w:rPr>
          <w:rFonts w:ascii="宋体" w:hAnsi="宋体" w:eastAsia="宋体" w:cs="宋体"/>
          <w:sz w:val="28"/>
          <w:szCs w:val="28"/>
        </w:rPr>
        <w:t>申报专业：下拉选择框，请选择实际申报的专业</w:t>
      </w:r>
      <w:r>
        <w:rPr>
          <w:rFonts w:hint="eastAsia" w:ascii="宋体" w:hAnsi="宋体" w:eastAsia="宋体" w:cs="宋体"/>
          <w:sz w:val="28"/>
          <w:szCs w:val="28"/>
        </w:rPr>
        <w:t>选择，</w:t>
      </w:r>
      <w:r>
        <w:rPr>
          <w:rFonts w:hint="eastAsia" w:ascii="宋体" w:hAnsi="宋体" w:eastAsia="宋体" w:cs="宋体"/>
          <w:color w:val="FF0000"/>
          <w:sz w:val="28"/>
          <w:szCs w:val="28"/>
        </w:rPr>
        <w:t>一定要选择到最后一级子专业</w:t>
      </w:r>
      <w:r>
        <w:rPr>
          <w:rFonts w:ascii="宋体" w:hAnsi="宋体" w:eastAsia="宋体" w:cs="宋体"/>
          <w:sz w:val="28"/>
          <w:szCs w:val="28"/>
        </w:rPr>
        <w:t>。</w:t>
      </w:r>
    </w:p>
    <w:p w14:paraId="3C9F7262">
      <w:pPr>
        <w:spacing w:line="500" w:lineRule="exact"/>
        <w:ind w:firstLine="560" w:firstLineChars="200"/>
        <w:rPr>
          <w:rFonts w:ascii="宋体" w:hAnsi="宋体" w:eastAsia="宋体" w:cs="宋体"/>
          <w:sz w:val="28"/>
          <w:szCs w:val="28"/>
        </w:rPr>
      </w:pPr>
      <w:r>
        <w:rPr>
          <w:rFonts w:hint="eastAsia" w:ascii="宋体" w:hAnsi="宋体" w:eastAsia="宋体" w:cs="宋体"/>
          <w:sz w:val="28"/>
          <w:szCs w:val="28"/>
        </w:rPr>
        <w:t>3</w:t>
      </w:r>
      <w:r>
        <w:rPr>
          <w:rFonts w:hint="eastAsia" w:ascii="宋体" w:hAnsi="宋体" w:eastAsia="宋体" w:cs="宋体"/>
          <w:sz w:val="28"/>
          <w:szCs w:val="28"/>
          <w:lang w:val="en-US" w:eastAsia="zh-CN"/>
        </w:rPr>
        <w:t>.</w:t>
      </w:r>
      <w:r>
        <w:rPr>
          <w:rFonts w:ascii="宋体" w:hAnsi="宋体" w:eastAsia="宋体" w:cs="宋体"/>
          <w:sz w:val="28"/>
          <w:szCs w:val="28"/>
        </w:rPr>
        <w:t>申报资格名称：无须填写</w:t>
      </w:r>
      <w:r>
        <w:rPr>
          <w:rFonts w:hint="eastAsia" w:ascii="宋体" w:hAnsi="宋体" w:eastAsia="宋体" w:cs="宋体"/>
          <w:sz w:val="28"/>
          <w:szCs w:val="28"/>
        </w:rPr>
        <w:t>，</w:t>
      </w:r>
      <w:r>
        <w:rPr>
          <w:rFonts w:ascii="宋体" w:hAnsi="宋体" w:eastAsia="宋体" w:cs="宋体"/>
          <w:sz w:val="28"/>
          <w:szCs w:val="28"/>
        </w:rPr>
        <w:t>根据申报级别和专业自动填充。</w:t>
      </w:r>
    </w:p>
    <w:p w14:paraId="565A88D3">
      <w:pPr>
        <w:spacing w:line="500" w:lineRule="exact"/>
        <w:ind w:firstLine="560" w:firstLineChars="200"/>
        <w:rPr>
          <w:rFonts w:ascii="宋体" w:hAnsi="宋体" w:eastAsia="宋体" w:cs="宋体"/>
          <w:sz w:val="28"/>
          <w:szCs w:val="28"/>
        </w:rPr>
      </w:pPr>
      <w:r>
        <w:rPr>
          <w:rFonts w:hint="eastAsia" w:ascii="宋体" w:hAnsi="宋体" w:eastAsia="宋体" w:cs="宋体"/>
          <w:sz w:val="28"/>
          <w:szCs w:val="28"/>
        </w:rPr>
        <w:t>4</w:t>
      </w:r>
      <w:r>
        <w:rPr>
          <w:rFonts w:hint="eastAsia" w:ascii="宋体" w:hAnsi="宋体" w:eastAsia="宋体" w:cs="宋体"/>
          <w:sz w:val="28"/>
          <w:szCs w:val="28"/>
          <w:lang w:val="en-US" w:eastAsia="zh-CN"/>
        </w:rPr>
        <w:t>.</w:t>
      </w:r>
      <w:r>
        <w:rPr>
          <w:rFonts w:ascii="宋体" w:hAnsi="宋体" w:eastAsia="宋体" w:cs="宋体"/>
          <w:sz w:val="28"/>
          <w:szCs w:val="28"/>
        </w:rPr>
        <w:t>申报评委会：</w:t>
      </w:r>
      <w:r>
        <w:rPr>
          <w:rFonts w:hint="eastAsia" w:ascii="宋体" w:hAnsi="宋体" w:eastAsia="宋体" w:cs="宋体"/>
          <w:color w:val="FF0000"/>
          <w:sz w:val="28"/>
          <w:szCs w:val="28"/>
        </w:rPr>
        <w:t>统一选择“</w:t>
      </w:r>
      <w:r>
        <w:rPr>
          <w:rFonts w:hint="eastAsia" w:ascii="宋体" w:hAnsi="宋体" w:eastAsia="宋体" w:cs="宋体"/>
          <w:color w:val="FF0000"/>
          <w:sz w:val="28"/>
          <w:szCs w:val="28"/>
          <w:lang w:eastAsia="zh-CN"/>
        </w:rPr>
        <w:t>淮安经济技术开发区</w:t>
      </w:r>
      <w:r>
        <w:rPr>
          <w:rFonts w:hint="eastAsia" w:ascii="宋体" w:hAnsi="宋体" w:eastAsia="宋体" w:cs="宋体"/>
          <w:color w:val="FF0000"/>
          <w:sz w:val="28"/>
          <w:szCs w:val="28"/>
        </w:rPr>
        <w:t>初级专业技术资格评审委员会”</w:t>
      </w:r>
      <w:r>
        <w:rPr>
          <w:rFonts w:hint="eastAsia" w:ascii="宋体" w:hAnsi="宋体" w:eastAsia="宋体" w:cs="宋体"/>
          <w:sz w:val="28"/>
          <w:szCs w:val="28"/>
        </w:rPr>
        <w:t>。</w:t>
      </w:r>
    </w:p>
    <w:p w14:paraId="4E4A4974">
      <w:pPr>
        <w:spacing w:line="500" w:lineRule="exact"/>
        <w:ind w:firstLine="420"/>
        <w:rPr>
          <w:rFonts w:ascii="宋体" w:hAnsi="宋体" w:eastAsia="宋体" w:cs="宋体"/>
          <w:b/>
          <w:bCs w:val="0"/>
          <w:sz w:val="28"/>
          <w:szCs w:val="28"/>
          <w:highlight w:val="none"/>
        </w:rPr>
      </w:pPr>
      <w:r>
        <w:rPr>
          <w:rFonts w:hint="eastAsia" w:ascii="宋体" w:hAnsi="宋体" w:eastAsia="宋体" w:cs="宋体"/>
          <w:b/>
          <w:bCs w:val="0"/>
          <w:sz w:val="28"/>
          <w:szCs w:val="28"/>
          <w:highlight w:val="none"/>
        </w:rPr>
        <w:t>注：</w:t>
      </w:r>
      <w:r>
        <w:rPr>
          <w:rFonts w:ascii="宋体" w:hAnsi="宋体" w:eastAsia="宋体" w:cs="宋体"/>
          <w:b/>
          <w:bCs w:val="0"/>
          <w:sz w:val="28"/>
          <w:szCs w:val="28"/>
          <w:highlight w:val="none"/>
        </w:rPr>
        <w:t>如果提示“未查到相关的评委会，请确认选择的行政区划、级别、专业”</w:t>
      </w:r>
      <w:r>
        <w:rPr>
          <w:rFonts w:hint="eastAsia" w:ascii="宋体" w:hAnsi="宋体" w:eastAsia="宋体" w:cs="宋体"/>
          <w:b/>
          <w:bCs w:val="0"/>
          <w:sz w:val="28"/>
          <w:szCs w:val="28"/>
          <w:highlight w:val="none"/>
        </w:rPr>
        <w:t>是否正确</w:t>
      </w:r>
      <w:r>
        <w:rPr>
          <w:rFonts w:ascii="宋体" w:hAnsi="宋体" w:eastAsia="宋体" w:cs="宋体"/>
          <w:b/>
          <w:bCs w:val="0"/>
          <w:sz w:val="28"/>
          <w:szCs w:val="28"/>
          <w:highlight w:val="none"/>
        </w:rPr>
        <w:t xml:space="preserve"> !</w:t>
      </w:r>
    </w:p>
    <w:p w14:paraId="1F22AE44">
      <w:pPr>
        <w:spacing w:line="500" w:lineRule="exact"/>
        <w:ind w:firstLine="560" w:firstLineChars="200"/>
        <w:rPr>
          <w:rFonts w:ascii="宋体" w:hAnsi="宋体" w:eastAsia="宋体" w:cs="宋体"/>
          <w:sz w:val="28"/>
          <w:szCs w:val="28"/>
        </w:rPr>
      </w:pPr>
      <w:r>
        <w:rPr>
          <w:rFonts w:hint="eastAsia" w:ascii="宋体" w:hAnsi="宋体" w:eastAsia="宋体" w:cs="宋体"/>
          <w:sz w:val="28"/>
          <w:szCs w:val="28"/>
        </w:rPr>
        <w:t>5</w:t>
      </w:r>
      <w:r>
        <w:rPr>
          <w:rFonts w:hint="eastAsia" w:ascii="宋体" w:hAnsi="宋体" w:eastAsia="宋体" w:cs="宋体"/>
          <w:sz w:val="28"/>
          <w:szCs w:val="28"/>
          <w:lang w:val="en-US" w:eastAsia="zh-CN"/>
        </w:rPr>
        <w:t>.</w:t>
      </w:r>
      <w:r>
        <w:rPr>
          <w:rFonts w:ascii="宋体" w:hAnsi="宋体" w:eastAsia="宋体" w:cs="宋体"/>
          <w:sz w:val="28"/>
          <w:szCs w:val="28"/>
        </w:rPr>
        <w:t>申报类型：</w:t>
      </w:r>
      <w:r>
        <w:rPr>
          <w:rFonts w:hint="eastAsia" w:ascii="宋体" w:hAnsi="宋体" w:eastAsia="宋体" w:cs="宋体"/>
          <w:sz w:val="28"/>
          <w:szCs w:val="28"/>
        </w:rPr>
        <w:t>请选择“</w:t>
      </w:r>
      <w:r>
        <w:rPr>
          <w:rFonts w:ascii="宋体" w:hAnsi="宋体" w:eastAsia="宋体" w:cs="宋体"/>
          <w:sz w:val="28"/>
          <w:szCs w:val="28"/>
        </w:rPr>
        <w:t>正常申报</w:t>
      </w:r>
      <w:r>
        <w:rPr>
          <w:rFonts w:hint="eastAsia" w:ascii="宋体" w:hAnsi="宋体" w:eastAsia="宋体" w:cs="宋体"/>
          <w:sz w:val="28"/>
          <w:szCs w:val="28"/>
        </w:rPr>
        <w:t>”。</w:t>
      </w:r>
    </w:p>
    <w:p w14:paraId="099B4B0D">
      <w:pPr>
        <w:spacing w:line="500" w:lineRule="exact"/>
        <w:ind w:firstLine="562" w:firstLineChars="200"/>
        <w:jc w:val="left"/>
        <w:outlineLvl w:val="0"/>
        <w:rPr>
          <w:rFonts w:ascii="宋体" w:hAnsi="宋体" w:eastAsia="宋体"/>
          <w:b/>
          <w:sz w:val="28"/>
          <w:szCs w:val="28"/>
        </w:rPr>
      </w:pPr>
      <w:r>
        <w:rPr>
          <w:rFonts w:hint="eastAsia" w:ascii="宋体" w:hAnsi="宋体" w:eastAsia="宋体"/>
          <w:b/>
          <w:sz w:val="28"/>
          <w:szCs w:val="28"/>
        </w:rPr>
        <w:t>（三）申报信息填写</w:t>
      </w:r>
    </w:p>
    <w:p w14:paraId="06712151">
      <w:pPr>
        <w:spacing w:line="500" w:lineRule="exact"/>
        <w:ind w:firstLine="560" w:firstLineChars="200"/>
        <w:jc w:val="left"/>
        <w:outlineLvl w:val="0"/>
        <w:rPr>
          <w:rFonts w:ascii="黑体" w:hAnsi="黑体" w:eastAsia="黑体"/>
          <w:sz w:val="28"/>
          <w:szCs w:val="28"/>
        </w:rPr>
      </w:pPr>
      <w:r>
        <w:rPr>
          <w:rFonts w:hint="eastAsia"/>
          <w:sz w:val="28"/>
          <w:szCs w:val="28"/>
        </w:rPr>
        <w:t>1</w:t>
      </w:r>
      <w:r>
        <w:rPr>
          <w:rFonts w:hint="eastAsia"/>
          <w:sz w:val="28"/>
          <w:szCs w:val="28"/>
          <w:lang w:val="en-US" w:eastAsia="zh-CN"/>
        </w:rPr>
        <w:t>.</w:t>
      </w:r>
      <w:r>
        <w:rPr>
          <w:sz w:val="28"/>
          <w:szCs w:val="28"/>
        </w:rPr>
        <w:t>学历学位信息</w:t>
      </w:r>
      <w:r>
        <w:rPr>
          <w:rFonts w:hint="eastAsia" w:ascii="宋体" w:hAnsi="宋体" w:eastAsia="宋体"/>
          <w:sz w:val="28"/>
          <w:szCs w:val="28"/>
        </w:rPr>
        <w:t>（</w:t>
      </w:r>
      <w:r>
        <w:rPr>
          <w:rFonts w:hint="eastAsia" w:ascii="宋体" w:hAnsi="宋体" w:eastAsia="宋体"/>
          <w:color w:val="FF0000"/>
          <w:sz w:val="28"/>
          <w:szCs w:val="28"/>
        </w:rPr>
        <w:t>必填项</w:t>
      </w:r>
      <w:r>
        <w:rPr>
          <w:rFonts w:hint="eastAsia" w:ascii="宋体" w:hAnsi="宋体" w:eastAsia="宋体"/>
          <w:sz w:val="28"/>
          <w:szCs w:val="28"/>
        </w:rPr>
        <w:t>）</w:t>
      </w:r>
    </w:p>
    <w:p w14:paraId="0270ED6C">
      <w:pPr>
        <w:spacing w:line="500" w:lineRule="exact"/>
        <w:ind w:firstLine="560" w:firstLineChars="200"/>
        <w:jc w:val="left"/>
        <w:outlineLvl w:val="0"/>
        <w:rPr>
          <w:rFonts w:ascii="黑体" w:hAnsi="黑体" w:eastAsia="黑体"/>
          <w:sz w:val="28"/>
          <w:szCs w:val="28"/>
        </w:rPr>
      </w:pPr>
      <w:r>
        <w:rPr>
          <w:rFonts w:hint="eastAsia" w:ascii="宋体" w:hAnsi="宋体" w:eastAsia="宋体" w:cs="宋体"/>
          <w:sz w:val="28"/>
          <w:szCs w:val="28"/>
        </w:rPr>
        <w:t>需要申报人手动添加学历学位信息，并上传相应材料。如下图，点击右上角“添加”按钮，填写信息后保存，确认信息无误后</w:t>
      </w:r>
      <w:r>
        <w:rPr>
          <w:rFonts w:hint="eastAsia" w:ascii="宋体" w:hAnsi="宋体" w:eastAsia="宋体" w:cs="宋体"/>
          <w:color w:val="FF0000"/>
          <w:sz w:val="28"/>
          <w:szCs w:val="28"/>
          <w:u w:val="single"/>
        </w:rPr>
        <w:t>上传学历学位材料(仅支持PDF格式)</w:t>
      </w:r>
      <w:r>
        <w:rPr>
          <w:rFonts w:hint="eastAsia" w:ascii="宋体" w:hAnsi="宋体" w:eastAsia="宋体" w:cs="宋体"/>
          <w:sz w:val="28"/>
          <w:szCs w:val="28"/>
        </w:rPr>
        <w:t>，支持录入多条学历。学信网电子注册备案表或者学籍证明材料可与学历扫描在一个文档中，再上传。</w:t>
      </w:r>
    </w:p>
    <w:p w14:paraId="58187113">
      <w:pPr>
        <w:spacing w:line="360" w:lineRule="auto"/>
        <w:jc w:val="center"/>
        <w:rPr>
          <w:sz w:val="28"/>
          <w:szCs w:val="28"/>
        </w:rPr>
      </w:pPr>
      <w:r>
        <w:rPr>
          <w:sz w:val="28"/>
          <w:szCs w:val="28"/>
        </w:rPr>
        <w:drawing>
          <wp:inline distT="0" distB="0" distL="114300" distR="114300">
            <wp:extent cx="4895850" cy="1457325"/>
            <wp:effectExtent l="0" t="0" r="0" b="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6" cstate="print"/>
                    <a:stretch>
                      <a:fillRect/>
                    </a:stretch>
                  </pic:blipFill>
                  <pic:spPr>
                    <a:xfrm>
                      <a:off x="0" y="0"/>
                      <a:ext cx="4890848" cy="1455836"/>
                    </a:xfrm>
                    <a:prstGeom prst="rect">
                      <a:avLst/>
                    </a:prstGeom>
                    <a:noFill/>
                    <a:ln>
                      <a:noFill/>
                    </a:ln>
                  </pic:spPr>
                </pic:pic>
              </a:graphicData>
            </a:graphic>
          </wp:inline>
        </w:drawing>
      </w:r>
    </w:p>
    <w:p w14:paraId="3ADEA223">
      <w:pPr>
        <w:spacing w:line="360" w:lineRule="auto"/>
        <w:jc w:val="center"/>
        <w:rPr>
          <w:sz w:val="28"/>
          <w:szCs w:val="28"/>
        </w:rPr>
      </w:pPr>
      <w:r>
        <w:rPr>
          <w:sz w:val="28"/>
          <w:szCs w:val="28"/>
        </w:rPr>
        <w:drawing>
          <wp:inline distT="0" distB="0" distL="114300" distR="114300">
            <wp:extent cx="5276850" cy="666750"/>
            <wp:effectExtent l="0" t="0" r="0" b="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7" cstate="print"/>
                    <a:stretch>
                      <a:fillRect/>
                    </a:stretch>
                  </pic:blipFill>
                  <pic:spPr>
                    <a:xfrm>
                      <a:off x="0" y="0"/>
                      <a:ext cx="5270500" cy="665948"/>
                    </a:xfrm>
                    <a:prstGeom prst="rect">
                      <a:avLst/>
                    </a:prstGeom>
                    <a:noFill/>
                    <a:ln>
                      <a:noFill/>
                    </a:ln>
                  </pic:spPr>
                </pic:pic>
              </a:graphicData>
            </a:graphic>
          </wp:inline>
        </w:drawing>
      </w:r>
    </w:p>
    <w:p w14:paraId="4CD67ADF">
      <w:pPr>
        <w:spacing w:line="500" w:lineRule="exact"/>
        <w:ind w:firstLine="560" w:firstLineChars="200"/>
        <w:jc w:val="left"/>
        <w:outlineLvl w:val="0"/>
        <w:rPr>
          <w:sz w:val="28"/>
          <w:szCs w:val="28"/>
        </w:rPr>
      </w:pPr>
      <w:r>
        <w:rPr>
          <w:rFonts w:hint="eastAsia"/>
          <w:sz w:val="28"/>
          <w:szCs w:val="28"/>
        </w:rPr>
        <w:t>2</w:t>
      </w:r>
      <w:r>
        <w:rPr>
          <w:rFonts w:hint="eastAsia"/>
          <w:sz w:val="28"/>
          <w:szCs w:val="28"/>
          <w:lang w:val="en-US" w:eastAsia="zh-CN"/>
        </w:rPr>
        <w:t>.</w:t>
      </w:r>
      <w:r>
        <w:rPr>
          <w:sz w:val="28"/>
          <w:szCs w:val="28"/>
        </w:rPr>
        <w:t>专业技术资格（职业资格）</w:t>
      </w:r>
    </w:p>
    <w:p w14:paraId="5B47D48E">
      <w:pPr>
        <w:spacing w:line="500" w:lineRule="exact"/>
        <w:ind w:firstLine="560" w:firstLineChars="200"/>
        <w:jc w:val="left"/>
        <w:outlineLvl w:val="0"/>
        <w:rPr>
          <w:b/>
          <w:color w:val="FF0000"/>
          <w:sz w:val="28"/>
          <w:szCs w:val="28"/>
        </w:rPr>
      </w:pPr>
      <w:r>
        <w:rPr>
          <w:rFonts w:ascii="宋体" w:hAnsi="宋体" w:eastAsia="宋体" w:cs="宋体"/>
          <w:sz w:val="28"/>
          <w:szCs w:val="28"/>
        </w:rPr>
        <w:t>专业技术资格（职业资格）栏目支持申报人员录入本人的职称证书、行业准入资格、职业资格情况和职业技能证书信息</w:t>
      </w:r>
      <w:r>
        <w:rPr>
          <w:rFonts w:hint="eastAsia" w:ascii="宋体" w:hAnsi="宋体" w:eastAsia="宋体" w:cs="宋体"/>
          <w:sz w:val="28"/>
          <w:szCs w:val="28"/>
        </w:rPr>
        <w:t>。</w:t>
      </w:r>
      <w:r>
        <w:rPr>
          <w:rFonts w:hint="eastAsia" w:ascii="宋体" w:hAnsi="宋体" w:eastAsia="宋体" w:cs="宋体"/>
          <w:b/>
          <w:color w:val="FF0000"/>
          <w:sz w:val="28"/>
          <w:szCs w:val="28"/>
        </w:rPr>
        <w:t>此项非必填项，申报转评人员，此处可录入已有职称相关信息。</w:t>
      </w:r>
    </w:p>
    <w:p w14:paraId="2A9FE047">
      <w:pPr>
        <w:spacing w:line="500" w:lineRule="exact"/>
        <w:ind w:firstLine="560" w:firstLineChars="200"/>
        <w:jc w:val="left"/>
        <w:outlineLvl w:val="0"/>
        <w:rPr>
          <w:sz w:val="28"/>
          <w:szCs w:val="28"/>
        </w:rPr>
      </w:pPr>
      <w:r>
        <w:rPr>
          <w:rFonts w:ascii="宋体" w:hAnsi="宋体" w:eastAsia="宋体" w:cs="宋体"/>
          <w:sz w:val="28"/>
          <w:szCs w:val="28"/>
        </w:rPr>
        <w:t>点击①“添加”按钮在弹出的信息框中录入信息后点击②“保存”按钮完成信息录入，录入完成后点击③“材料上传”可以上传 PDF 格式的相关佐证文件（行业准入资格、职业资格情况和职业技能证书信息录入</w:t>
      </w:r>
      <w:r>
        <w:rPr>
          <w:rFonts w:hint="eastAsia" w:ascii="宋体" w:hAnsi="宋体" w:eastAsia="宋体" w:cs="宋体"/>
          <w:sz w:val="28"/>
          <w:szCs w:val="28"/>
        </w:rPr>
        <w:t>，相同步骤</w:t>
      </w:r>
      <w:r>
        <w:rPr>
          <w:rFonts w:ascii="宋体" w:hAnsi="宋体" w:eastAsia="宋体" w:cs="宋体"/>
          <w:sz w:val="28"/>
          <w:szCs w:val="28"/>
        </w:rPr>
        <w:t>）。</w:t>
      </w:r>
    </w:p>
    <w:p w14:paraId="67704E9E">
      <w:pPr>
        <w:spacing w:line="360" w:lineRule="auto"/>
        <w:jc w:val="center"/>
        <w:rPr>
          <w:sz w:val="28"/>
          <w:szCs w:val="28"/>
        </w:rPr>
      </w:pPr>
      <w:r>
        <w:rPr>
          <w:sz w:val="28"/>
          <w:szCs w:val="28"/>
        </w:rPr>
        <w:drawing>
          <wp:inline distT="0" distB="0" distL="114300" distR="114300">
            <wp:extent cx="4847590" cy="1638300"/>
            <wp:effectExtent l="0" t="0" r="0" b="0"/>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8" cstate="print"/>
                    <a:stretch>
                      <a:fillRect/>
                    </a:stretch>
                  </pic:blipFill>
                  <pic:spPr>
                    <a:xfrm>
                      <a:off x="0" y="0"/>
                      <a:ext cx="4853940" cy="1640231"/>
                    </a:xfrm>
                    <a:prstGeom prst="rect">
                      <a:avLst/>
                    </a:prstGeom>
                    <a:noFill/>
                    <a:ln>
                      <a:noFill/>
                    </a:ln>
                  </pic:spPr>
                </pic:pic>
              </a:graphicData>
            </a:graphic>
          </wp:inline>
        </w:drawing>
      </w:r>
    </w:p>
    <w:p w14:paraId="74ED0825">
      <w:pPr>
        <w:spacing w:line="360" w:lineRule="auto"/>
        <w:jc w:val="center"/>
        <w:rPr>
          <w:sz w:val="28"/>
          <w:szCs w:val="28"/>
        </w:rPr>
      </w:pPr>
      <w:r>
        <w:rPr>
          <w:sz w:val="28"/>
          <w:szCs w:val="28"/>
        </w:rPr>
        <w:drawing>
          <wp:inline distT="0" distB="0" distL="114300" distR="114300">
            <wp:extent cx="5267325" cy="1924050"/>
            <wp:effectExtent l="0" t="0" r="0" b="0"/>
            <wp:docPr id="2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pic:cNvPicPr>
                      <a:picLocks noChangeAspect="1"/>
                    </pic:cNvPicPr>
                  </pic:nvPicPr>
                  <pic:blipFill>
                    <a:blip r:embed="rId9" cstate="print"/>
                    <a:stretch>
                      <a:fillRect/>
                    </a:stretch>
                  </pic:blipFill>
                  <pic:spPr>
                    <a:xfrm>
                      <a:off x="0" y="0"/>
                      <a:ext cx="5273675" cy="1926370"/>
                    </a:xfrm>
                    <a:prstGeom prst="rect">
                      <a:avLst/>
                    </a:prstGeom>
                    <a:noFill/>
                    <a:ln>
                      <a:noFill/>
                    </a:ln>
                  </pic:spPr>
                </pic:pic>
              </a:graphicData>
            </a:graphic>
          </wp:inline>
        </w:drawing>
      </w:r>
    </w:p>
    <w:p w14:paraId="765C5FA8">
      <w:pPr>
        <w:spacing w:line="360" w:lineRule="auto"/>
        <w:jc w:val="center"/>
        <w:rPr>
          <w:sz w:val="28"/>
          <w:szCs w:val="28"/>
        </w:rPr>
      </w:pPr>
      <w:r>
        <w:rPr>
          <w:sz w:val="28"/>
          <w:szCs w:val="28"/>
        </w:rPr>
        <w:drawing>
          <wp:inline distT="0" distB="0" distL="114300" distR="114300">
            <wp:extent cx="5273040" cy="921385"/>
            <wp:effectExtent l="0" t="0" r="0" b="8255"/>
            <wp:docPr id="2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6"/>
                    <pic:cNvPicPr>
                      <a:picLocks noChangeAspect="1"/>
                    </pic:cNvPicPr>
                  </pic:nvPicPr>
                  <pic:blipFill>
                    <a:blip r:embed="rId10" cstate="print"/>
                    <a:stretch>
                      <a:fillRect/>
                    </a:stretch>
                  </pic:blipFill>
                  <pic:spPr>
                    <a:xfrm>
                      <a:off x="0" y="0"/>
                      <a:ext cx="5273040" cy="921385"/>
                    </a:xfrm>
                    <a:prstGeom prst="rect">
                      <a:avLst/>
                    </a:prstGeom>
                    <a:noFill/>
                    <a:ln>
                      <a:noFill/>
                    </a:ln>
                  </pic:spPr>
                </pic:pic>
              </a:graphicData>
            </a:graphic>
          </wp:inline>
        </w:drawing>
      </w:r>
    </w:p>
    <w:p w14:paraId="27873C10">
      <w:pPr>
        <w:spacing w:line="500" w:lineRule="exact"/>
        <w:ind w:firstLine="420"/>
        <w:rPr>
          <w:rFonts w:ascii="宋体" w:hAnsi="宋体" w:eastAsia="宋体"/>
          <w:sz w:val="28"/>
          <w:szCs w:val="28"/>
        </w:rPr>
      </w:pPr>
      <w:r>
        <w:rPr>
          <w:rFonts w:hint="eastAsia" w:ascii="宋体" w:hAnsi="宋体" w:eastAsia="宋体"/>
          <w:b/>
          <w:sz w:val="28"/>
          <w:szCs w:val="28"/>
        </w:rPr>
        <w:t>注：</w:t>
      </w:r>
      <w:r>
        <w:rPr>
          <w:rFonts w:hint="eastAsia" w:ascii="宋体" w:hAnsi="宋体" w:eastAsia="宋体"/>
          <w:sz w:val="28"/>
          <w:szCs w:val="28"/>
        </w:rPr>
        <w:t>此项目中，行业准入资格、职业资格情况和职业技能证书信息为非必填项，按照实际情况选择填写。</w:t>
      </w:r>
    </w:p>
    <w:p w14:paraId="3F0932D6">
      <w:pPr>
        <w:spacing w:line="500" w:lineRule="exact"/>
        <w:ind w:firstLine="560" w:firstLineChars="200"/>
        <w:jc w:val="left"/>
        <w:outlineLvl w:val="1"/>
        <w:rPr>
          <w:rFonts w:ascii="宋体" w:hAnsi="宋体" w:eastAsia="宋体"/>
          <w:sz w:val="28"/>
          <w:szCs w:val="28"/>
        </w:rPr>
      </w:pPr>
      <w:r>
        <w:rPr>
          <w:rFonts w:hint="eastAsia" w:ascii="宋体" w:hAnsi="宋体" w:eastAsia="宋体"/>
          <w:sz w:val="28"/>
          <w:szCs w:val="28"/>
        </w:rPr>
        <w:t>3</w:t>
      </w:r>
      <w:r>
        <w:rPr>
          <w:rFonts w:hint="eastAsia" w:ascii="宋体" w:hAnsi="宋体" w:eastAsia="宋体"/>
          <w:sz w:val="28"/>
          <w:szCs w:val="28"/>
          <w:lang w:val="en-US" w:eastAsia="zh-CN"/>
        </w:rPr>
        <w:t>.</w:t>
      </w:r>
      <w:r>
        <w:rPr>
          <w:rFonts w:hint="eastAsia" w:ascii="宋体" w:hAnsi="宋体" w:eastAsia="宋体"/>
          <w:sz w:val="28"/>
          <w:szCs w:val="28"/>
        </w:rPr>
        <w:t>工作经历（</w:t>
      </w:r>
      <w:r>
        <w:rPr>
          <w:rFonts w:hint="eastAsia" w:ascii="宋体" w:hAnsi="宋体" w:eastAsia="宋体"/>
          <w:color w:val="FF0000"/>
          <w:sz w:val="28"/>
          <w:szCs w:val="28"/>
        </w:rPr>
        <w:t>必填项</w:t>
      </w:r>
      <w:r>
        <w:rPr>
          <w:rFonts w:hint="eastAsia" w:ascii="宋体" w:hAnsi="宋体" w:eastAsia="宋体"/>
          <w:sz w:val="28"/>
          <w:szCs w:val="28"/>
        </w:rPr>
        <w:t>）</w:t>
      </w:r>
    </w:p>
    <w:p w14:paraId="57761997">
      <w:pPr>
        <w:spacing w:line="500" w:lineRule="exact"/>
        <w:ind w:firstLine="560" w:firstLineChars="200"/>
        <w:jc w:val="left"/>
        <w:outlineLvl w:val="1"/>
        <w:rPr>
          <w:rFonts w:ascii="宋体" w:hAnsi="宋体" w:eastAsia="宋体"/>
          <w:sz w:val="28"/>
          <w:szCs w:val="28"/>
        </w:rPr>
      </w:pPr>
      <w:r>
        <w:rPr>
          <w:rFonts w:hint="eastAsia" w:ascii="宋体" w:hAnsi="宋体" w:eastAsia="宋体"/>
          <w:sz w:val="28"/>
          <w:szCs w:val="28"/>
        </w:rPr>
        <w:t>此项需根据实际情况填写，支持录入多条工作经历，从参加工作开始至今需填写完整。</w:t>
      </w:r>
    </w:p>
    <w:p w14:paraId="058BBFDC">
      <w:pPr>
        <w:spacing w:line="360" w:lineRule="auto"/>
        <w:jc w:val="center"/>
        <w:rPr>
          <w:sz w:val="28"/>
          <w:szCs w:val="28"/>
        </w:rPr>
      </w:pPr>
      <w:r>
        <w:rPr>
          <w:sz w:val="28"/>
          <w:szCs w:val="28"/>
        </w:rPr>
        <w:drawing>
          <wp:inline distT="0" distB="0" distL="114300" distR="114300">
            <wp:extent cx="4710430" cy="1748790"/>
            <wp:effectExtent l="0" t="0" r="13970" b="3810"/>
            <wp:docPr id="2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8"/>
                    <pic:cNvPicPr>
                      <a:picLocks noChangeAspect="1"/>
                    </pic:cNvPicPr>
                  </pic:nvPicPr>
                  <pic:blipFill>
                    <a:blip r:embed="rId11" cstate="print"/>
                    <a:stretch>
                      <a:fillRect/>
                    </a:stretch>
                  </pic:blipFill>
                  <pic:spPr>
                    <a:xfrm>
                      <a:off x="0" y="0"/>
                      <a:ext cx="4710430" cy="1748790"/>
                    </a:xfrm>
                    <a:prstGeom prst="rect">
                      <a:avLst/>
                    </a:prstGeom>
                    <a:noFill/>
                    <a:ln>
                      <a:noFill/>
                    </a:ln>
                  </pic:spPr>
                </pic:pic>
              </a:graphicData>
            </a:graphic>
          </wp:inline>
        </w:drawing>
      </w:r>
    </w:p>
    <w:p w14:paraId="60AD7599">
      <w:pPr>
        <w:spacing w:line="360" w:lineRule="auto"/>
        <w:jc w:val="center"/>
        <w:rPr>
          <w:sz w:val="28"/>
          <w:szCs w:val="28"/>
        </w:rPr>
      </w:pPr>
    </w:p>
    <w:p w14:paraId="7901447E">
      <w:pPr>
        <w:spacing w:line="360" w:lineRule="auto"/>
        <w:jc w:val="center"/>
        <w:rPr>
          <w:sz w:val="28"/>
          <w:szCs w:val="28"/>
        </w:rPr>
      </w:pPr>
      <w:r>
        <w:rPr>
          <w:sz w:val="28"/>
          <w:szCs w:val="28"/>
        </w:rPr>
        <w:drawing>
          <wp:inline distT="0" distB="0" distL="114300" distR="114300">
            <wp:extent cx="5273040" cy="1224915"/>
            <wp:effectExtent l="0" t="0" r="0" b="9525"/>
            <wp:docPr id="2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9"/>
                    <pic:cNvPicPr>
                      <a:picLocks noChangeAspect="1"/>
                    </pic:cNvPicPr>
                  </pic:nvPicPr>
                  <pic:blipFill>
                    <a:blip r:embed="rId12" cstate="print"/>
                    <a:stretch>
                      <a:fillRect/>
                    </a:stretch>
                  </pic:blipFill>
                  <pic:spPr>
                    <a:xfrm>
                      <a:off x="0" y="0"/>
                      <a:ext cx="5273040" cy="1224915"/>
                    </a:xfrm>
                    <a:prstGeom prst="rect">
                      <a:avLst/>
                    </a:prstGeom>
                    <a:noFill/>
                    <a:ln>
                      <a:noFill/>
                    </a:ln>
                  </pic:spPr>
                </pic:pic>
              </a:graphicData>
            </a:graphic>
          </wp:inline>
        </w:drawing>
      </w:r>
    </w:p>
    <w:p w14:paraId="4149CBA7">
      <w:pPr>
        <w:spacing w:line="500" w:lineRule="exact"/>
        <w:ind w:firstLine="560" w:firstLineChars="200"/>
        <w:jc w:val="left"/>
        <w:outlineLvl w:val="1"/>
        <w:rPr>
          <w:rFonts w:ascii="宋体" w:hAnsi="宋体" w:eastAsia="宋体"/>
          <w:sz w:val="28"/>
          <w:szCs w:val="28"/>
        </w:rPr>
      </w:pPr>
      <w:r>
        <w:rPr>
          <w:rFonts w:hint="eastAsia" w:ascii="宋体" w:hAnsi="宋体" w:eastAsia="宋体"/>
          <w:sz w:val="28"/>
          <w:szCs w:val="28"/>
        </w:rPr>
        <w:t>4</w:t>
      </w:r>
      <w:r>
        <w:rPr>
          <w:rFonts w:hint="eastAsia" w:ascii="宋体" w:hAnsi="宋体" w:eastAsia="宋体"/>
          <w:sz w:val="28"/>
          <w:szCs w:val="28"/>
          <w:lang w:val="en-US" w:eastAsia="zh-CN"/>
        </w:rPr>
        <w:t>.</w:t>
      </w:r>
      <w:r>
        <w:rPr>
          <w:rFonts w:ascii="宋体" w:hAnsi="宋体" w:eastAsia="宋体"/>
          <w:sz w:val="28"/>
          <w:szCs w:val="28"/>
        </w:rPr>
        <w:t>继续教育情况</w:t>
      </w:r>
      <w:r>
        <w:rPr>
          <w:rFonts w:hint="eastAsia" w:ascii="宋体" w:hAnsi="宋体" w:eastAsia="宋体"/>
          <w:sz w:val="28"/>
          <w:szCs w:val="28"/>
        </w:rPr>
        <w:t>（</w:t>
      </w:r>
      <w:r>
        <w:rPr>
          <w:rFonts w:hint="eastAsia" w:ascii="宋体" w:hAnsi="宋体" w:eastAsia="宋体"/>
          <w:color w:val="FF0000"/>
          <w:sz w:val="28"/>
          <w:szCs w:val="28"/>
        </w:rPr>
        <w:t>必填项</w:t>
      </w:r>
      <w:r>
        <w:rPr>
          <w:rFonts w:hint="eastAsia" w:ascii="宋体" w:hAnsi="宋体" w:eastAsia="宋体"/>
          <w:sz w:val="28"/>
          <w:szCs w:val="28"/>
        </w:rPr>
        <w:t>）</w:t>
      </w:r>
    </w:p>
    <w:p w14:paraId="718B1F62">
      <w:pPr>
        <w:spacing w:line="500" w:lineRule="exact"/>
        <w:ind w:firstLine="420"/>
        <w:jc w:val="left"/>
        <w:rPr>
          <w:rFonts w:ascii="宋体" w:hAnsi="宋体" w:eastAsia="宋体" w:cs="宋体"/>
          <w:sz w:val="28"/>
          <w:szCs w:val="28"/>
        </w:rPr>
      </w:pPr>
      <w:r>
        <w:rPr>
          <w:rFonts w:hint="eastAsia" w:ascii="宋体" w:hAnsi="宋体" w:eastAsia="宋体" w:cs="宋体"/>
          <w:sz w:val="28"/>
          <w:szCs w:val="28"/>
        </w:rPr>
        <w:t>申报人点击①“添加”按钮后录入继续教育内容、组织的单位全称、继续教育经历开始日期、继续教育经历结束日期、学时数、学分、备注后点击②“保存”按钮，然后点击③“材料上传”上传对应的佐证材料（只支持 PDF 文件，大小建议不超过20M）。</w:t>
      </w:r>
    </w:p>
    <w:p w14:paraId="36D1D5F4">
      <w:pPr>
        <w:spacing w:line="360" w:lineRule="auto"/>
        <w:jc w:val="center"/>
        <w:rPr>
          <w:sz w:val="28"/>
          <w:szCs w:val="28"/>
        </w:rPr>
      </w:pPr>
      <w:r>
        <w:rPr>
          <w:sz w:val="28"/>
          <w:szCs w:val="28"/>
        </w:rPr>
        <w:drawing>
          <wp:inline distT="0" distB="0" distL="114300" distR="114300">
            <wp:extent cx="5273040" cy="1924685"/>
            <wp:effectExtent l="0" t="0" r="0" b="10795"/>
            <wp:docPr id="2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0"/>
                    <pic:cNvPicPr>
                      <a:picLocks noChangeAspect="1"/>
                    </pic:cNvPicPr>
                  </pic:nvPicPr>
                  <pic:blipFill>
                    <a:blip r:embed="rId13" cstate="print"/>
                    <a:stretch>
                      <a:fillRect/>
                    </a:stretch>
                  </pic:blipFill>
                  <pic:spPr>
                    <a:xfrm>
                      <a:off x="0" y="0"/>
                      <a:ext cx="5273040" cy="1924685"/>
                    </a:xfrm>
                    <a:prstGeom prst="rect">
                      <a:avLst/>
                    </a:prstGeom>
                    <a:noFill/>
                    <a:ln>
                      <a:noFill/>
                    </a:ln>
                  </pic:spPr>
                </pic:pic>
              </a:graphicData>
            </a:graphic>
          </wp:inline>
        </w:drawing>
      </w:r>
    </w:p>
    <w:p w14:paraId="2D3055EF">
      <w:pPr>
        <w:spacing w:line="360" w:lineRule="auto"/>
        <w:jc w:val="center"/>
        <w:rPr>
          <w:sz w:val="28"/>
          <w:szCs w:val="28"/>
        </w:rPr>
      </w:pPr>
    </w:p>
    <w:p w14:paraId="7D4910EF">
      <w:pPr>
        <w:spacing w:line="360" w:lineRule="auto"/>
        <w:jc w:val="center"/>
        <w:rPr>
          <w:sz w:val="28"/>
          <w:szCs w:val="28"/>
        </w:rPr>
      </w:pPr>
      <w:r>
        <w:rPr>
          <w:sz w:val="28"/>
          <w:szCs w:val="28"/>
        </w:rPr>
        <w:drawing>
          <wp:inline distT="0" distB="0" distL="114300" distR="114300">
            <wp:extent cx="5266055" cy="761365"/>
            <wp:effectExtent l="0" t="0" r="6985" b="635"/>
            <wp:docPr id="2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1"/>
                    <pic:cNvPicPr>
                      <a:picLocks noChangeAspect="1"/>
                    </pic:cNvPicPr>
                  </pic:nvPicPr>
                  <pic:blipFill>
                    <a:blip r:embed="rId14" cstate="print"/>
                    <a:stretch>
                      <a:fillRect/>
                    </a:stretch>
                  </pic:blipFill>
                  <pic:spPr>
                    <a:xfrm>
                      <a:off x="0" y="0"/>
                      <a:ext cx="5266055" cy="761365"/>
                    </a:xfrm>
                    <a:prstGeom prst="rect">
                      <a:avLst/>
                    </a:prstGeom>
                    <a:noFill/>
                    <a:ln>
                      <a:noFill/>
                    </a:ln>
                  </pic:spPr>
                </pic:pic>
              </a:graphicData>
            </a:graphic>
          </wp:inline>
        </w:drawing>
      </w:r>
    </w:p>
    <w:p w14:paraId="5CAA8DDA">
      <w:pPr>
        <w:spacing w:line="500" w:lineRule="exact"/>
        <w:ind w:firstLine="560" w:firstLineChars="200"/>
        <w:jc w:val="left"/>
        <w:outlineLvl w:val="1"/>
        <w:rPr>
          <w:sz w:val="28"/>
          <w:szCs w:val="28"/>
        </w:rPr>
      </w:pPr>
      <w:r>
        <w:rPr>
          <w:rFonts w:hint="eastAsia"/>
          <w:sz w:val="28"/>
          <w:szCs w:val="28"/>
        </w:rPr>
        <w:t>5</w:t>
      </w:r>
      <w:r>
        <w:rPr>
          <w:rFonts w:hint="eastAsia"/>
          <w:sz w:val="28"/>
          <w:szCs w:val="28"/>
          <w:lang w:val="en-US" w:eastAsia="zh-CN"/>
        </w:rPr>
        <w:t>.</w:t>
      </w:r>
      <w:r>
        <w:rPr>
          <w:rFonts w:hint="eastAsia"/>
          <w:sz w:val="28"/>
          <w:szCs w:val="28"/>
        </w:rPr>
        <w:t>工作业绩</w:t>
      </w:r>
      <w:r>
        <w:rPr>
          <w:rFonts w:hint="eastAsia" w:ascii="宋体" w:hAnsi="宋体" w:eastAsia="宋体"/>
          <w:sz w:val="28"/>
          <w:szCs w:val="28"/>
        </w:rPr>
        <w:t>（</w:t>
      </w:r>
      <w:r>
        <w:rPr>
          <w:rFonts w:hint="eastAsia" w:ascii="宋体" w:hAnsi="宋体" w:eastAsia="宋体"/>
          <w:color w:val="FF0000"/>
          <w:sz w:val="28"/>
          <w:szCs w:val="28"/>
        </w:rPr>
        <w:t>必填项</w:t>
      </w:r>
      <w:r>
        <w:rPr>
          <w:rFonts w:hint="eastAsia" w:ascii="宋体" w:hAnsi="宋体" w:eastAsia="宋体"/>
          <w:sz w:val="28"/>
          <w:szCs w:val="28"/>
        </w:rPr>
        <w:t>）</w:t>
      </w:r>
    </w:p>
    <w:p w14:paraId="435CF6F1">
      <w:pPr>
        <w:widowControl/>
        <w:spacing w:line="500" w:lineRule="exact"/>
        <w:ind w:firstLine="420"/>
        <w:jc w:val="left"/>
        <w:rPr>
          <w:rFonts w:ascii="宋体" w:hAnsi="宋体" w:eastAsia="宋体"/>
          <w:sz w:val="28"/>
          <w:szCs w:val="28"/>
        </w:rPr>
      </w:pPr>
      <w:r>
        <w:rPr>
          <w:rFonts w:hint="eastAsia" w:ascii="宋体" w:hAnsi="宋体" w:eastAsia="宋体" w:cs="宋体"/>
          <w:color w:val="000000"/>
          <w:kern w:val="0"/>
          <w:sz w:val="28"/>
          <w:szCs w:val="28"/>
        </w:rPr>
        <w:t xml:space="preserve">申报人点击①“添加”按钮录入相应信息后点击②“保存”按钮后点击③ “材料上传”上传对应的佐证材料（只支持 </w:t>
      </w:r>
      <w:r>
        <w:rPr>
          <w:rFonts w:ascii="宋体" w:hAnsi="宋体" w:eastAsia="宋体" w:cs="Helvetica"/>
          <w:color w:val="000000"/>
          <w:kern w:val="0"/>
          <w:sz w:val="28"/>
          <w:szCs w:val="28"/>
        </w:rPr>
        <w:t xml:space="preserve">PDF </w:t>
      </w:r>
      <w:r>
        <w:rPr>
          <w:rFonts w:hint="eastAsia" w:ascii="宋体" w:hAnsi="宋体" w:eastAsia="宋体" w:cs="宋体"/>
          <w:color w:val="000000"/>
          <w:kern w:val="0"/>
          <w:sz w:val="28"/>
          <w:szCs w:val="28"/>
        </w:rPr>
        <w:t xml:space="preserve">文件，大小建议不超过 </w:t>
      </w:r>
      <w:r>
        <w:rPr>
          <w:rFonts w:ascii="宋体" w:hAnsi="宋体" w:eastAsia="宋体" w:cs="Helvetica"/>
          <w:color w:val="000000"/>
          <w:kern w:val="0"/>
          <w:sz w:val="28"/>
          <w:szCs w:val="28"/>
        </w:rPr>
        <w:t>20M</w:t>
      </w:r>
      <w:r>
        <w:rPr>
          <w:rFonts w:hint="eastAsia" w:ascii="宋体" w:hAnsi="宋体" w:eastAsia="宋体" w:cs="宋体"/>
          <w:color w:val="000000"/>
          <w:kern w:val="0"/>
          <w:sz w:val="28"/>
          <w:szCs w:val="28"/>
        </w:rPr>
        <w:t>）。支持录入多条工作业绩 ，至少提供一个。</w:t>
      </w:r>
    </w:p>
    <w:p w14:paraId="41C2DBEC">
      <w:pPr>
        <w:spacing w:line="360" w:lineRule="auto"/>
        <w:jc w:val="left"/>
        <w:rPr>
          <w:sz w:val="28"/>
          <w:szCs w:val="28"/>
        </w:rPr>
      </w:pPr>
      <w:r>
        <w:rPr>
          <w:sz w:val="28"/>
          <w:szCs w:val="28"/>
        </w:rPr>
        <w:drawing>
          <wp:inline distT="0" distB="0" distL="114300" distR="114300">
            <wp:extent cx="5264785" cy="1895475"/>
            <wp:effectExtent l="0" t="0" r="0" b="0"/>
            <wp:docPr id="2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4"/>
                    <pic:cNvPicPr>
                      <a:picLocks noChangeAspect="1"/>
                    </pic:cNvPicPr>
                  </pic:nvPicPr>
                  <pic:blipFill>
                    <a:blip r:embed="rId15" cstate="print"/>
                    <a:stretch>
                      <a:fillRect/>
                    </a:stretch>
                  </pic:blipFill>
                  <pic:spPr>
                    <a:xfrm>
                      <a:off x="0" y="0"/>
                      <a:ext cx="5266690" cy="1896044"/>
                    </a:xfrm>
                    <a:prstGeom prst="rect">
                      <a:avLst/>
                    </a:prstGeom>
                    <a:noFill/>
                    <a:ln>
                      <a:noFill/>
                    </a:ln>
                  </pic:spPr>
                </pic:pic>
              </a:graphicData>
            </a:graphic>
          </wp:inline>
        </w:drawing>
      </w:r>
    </w:p>
    <w:p w14:paraId="51681999">
      <w:pPr>
        <w:spacing w:line="360" w:lineRule="auto"/>
        <w:jc w:val="left"/>
        <w:rPr>
          <w:sz w:val="28"/>
          <w:szCs w:val="28"/>
        </w:rPr>
      </w:pPr>
    </w:p>
    <w:p w14:paraId="6726E6E0">
      <w:pPr>
        <w:spacing w:line="360" w:lineRule="auto"/>
        <w:jc w:val="left"/>
        <w:rPr>
          <w:sz w:val="28"/>
          <w:szCs w:val="28"/>
        </w:rPr>
      </w:pPr>
      <w:r>
        <w:rPr>
          <w:sz w:val="28"/>
          <w:szCs w:val="28"/>
        </w:rPr>
        <w:drawing>
          <wp:inline distT="0" distB="0" distL="114300" distR="114300">
            <wp:extent cx="5264785" cy="993775"/>
            <wp:effectExtent l="0" t="0" r="8255" b="12065"/>
            <wp:docPr id="3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5"/>
                    <pic:cNvPicPr>
                      <a:picLocks noChangeAspect="1"/>
                    </pic:cNvPicPr>
                  </pic:nvPicPr>
                  <pic:blipFill>
                    <a:blip r:embed="rId16" cstate="print"/>
                    <a:stretch>
                      <a:fillRect/>
                    </a:stretch>
                  </pic:blipFill>
                  <pic:spPr>
                    <a:xfrm>
                      <a:off x="0" y="0"/>
                      <a:ext cx="5264785" cy="993775"/>
                    </a:xfrm>
                    <a:prstGeom prst="rect">
                      <a:avLst/>
                    </a:prstGeom>
                    <a:noFill/>
                    <a:ln>
                      <a:noFill/>
                    </a:ln>
                  </pic:spPr>
                </pic:pic>
              </a:graphicData>
            </a:graphic>
          </wp:inline>
        </w:drawing>
      </w:r>
    </w:p>
    <w:p w14:paraId="23F75A39">
      <w:pPr>
        <w:spacing w:line="500" w:lineRule="exact"/>
        <w:ind w:left="560"/>
        <w:jc w:val="left"/>
        <w:outlineLvl w:val="1"/>
        <w:rPr>
          <w:rFonts w:ascii="宋体" w:hAnsi="宋体" w:eastAsia="宋体"/>
          <w:sz w:val="28"/>
          <w:szCs w:val="28"/>
        </w:rPr>
      </w:pPr>
      <w:r>
        <w:rPr>
          <w:rFonts w:hint="eastAsia" w:ascii="宋体" w:hAnsi="宋体" w:eastAsia="宋体"/>
          <w:sz w:val="28"/>
          <w:szCs w:val="28"/>
        </w:rPr>
        <w:t>6</w:t>
      </w:r>
      <w:r>
        <w:rPr>
          <w:rFonts w:hint="eastAsia" w:ascii="宋体" w:hAnsi="宋体" w:eastAsia="宋体"/>
          <w:sz w:val="28"/>
          <w:szCs w:val="28"/>
          <w:lang w:val="en-US" w:eastAsia="zh-CN"/>
        </w:rPr>
        <w:t>.</w:t>
      </w:r>
      <w:r>
        <w:rPr>
          <w:rFonts w:ascii="宋体" w:hAnsi="宋体" w:eastAsia="宋体"/>
          <w:sz w:val="28"/>
          <w:szCs w:val="28"/>
        </w:rPr>
        <w:t>工作总结</w:t>
      </w:r>
      <w:r>
        <w:rPr>
          <w:rFonts w:hint="eastAsia" w:ascii="宋体" w:hAnsi="宋体" w:eastAsia="宋体"/>
          <w:sz w:val="28"/>
          <w:szCs w:val="28"/>
        </w:rPr>
        <w:t>（</w:t>
      </w:r>
      <w:r>
        <w:rPr>
          <w:rFonts w:hint="eastAsia" w:ascii="宋体" w:hAnsi="宋体" w:eastAsia="宋体"/>
          <w:color w:val="FF0000"/>
          <w:sz w:val="28"/>
          <w:szCs w:val="28"/>
        </w:rPr>
        <w:t>必填项</w:t>
      </w:r>
      <w:r>
        <w:rPr>
          <w:rFonts w:hint="eastAsia" w:ascii="宋体" w:hAnsi="宋体" w:eastAsia="宋体"/>
          <w:sz w:val="28"/>
          <w:szCs w:val="28"/>
        </w:rPr>
        <w:t>）</w:t>
      </w:r>
    </w:p>
    <w:p w14:paraId="1C8477ED">
      <w:pPr>
        <w:spacing w:line="500" w:lineRule="exact"/>
        <w:ind w:firstLine="560" w:firstLineChars="200"/>
        <w:jc w:val="left"/>
        <w:outlineLvl w:val="1"/>
        <w:rPr>
          <w:rFonts w:ascii="宋体" w:hAnsi="宋体" w:eastAsia="宋体"/>
          <w:sz w:val="28"/>
          <w:szCs w:val="28"/>
        </w:rPr>
      </w:pPr>
      <w:r>
        <w:rPr>
          <w:rFonts w:ascii="宋体" w:hAnsi="宋体" w:eastAsia="宋体"/>
          <w:sz w:val="28"/>
          <w:szCs w:val="28"/>
        </w:rPr>
        <w:t>工作总结为文本编辑器，可以录入汉字并使用各种功能按钮调整文字格式，录入完成后</w:t>
      </w:r>
      <w:r>
        <w:rPr>
          <w:rFonts w:hint="eastAsia" w:ascii="宋体" w:hAnsi="宋体" w:eastAsia="宋体"/>
          <w:sz w:val="28"/>
          <w:szCs w:val="28"/>
        </w:rPr>
        <w:t>，</w:t>
      </w:r>
      <w:r>
        <w:rPr>
          <w:rFonts w:ascii="宋体" w:hAnsi="宋体" w:eastAsia="宋体"/>
          <w:sz w:val="28"/>
          <w:szCs w:val="28"/>
        </w:rPr>
        <w:t>点击 “保存”按钮保存信息；录入完成后可以点击页面底部按钮“申报表预览”查看文件</w:t>
      </w:r>
      <w:r>
        <w:rPr>
          <w:rFonts w:hint="eastAsia" w:ascii="宋体" w:hAnsi="宋体" w:eastAsia="宋体"/>
          <w:sz w:val="28"/>
          <w:szCs w:val="28"/>
        </w:rPr>
        <w:t>内容和</w:t>
      </w:r>
      <w:r>
        <w:rPr>
          <w:rFonts w:ascii="宋体" w:hAnsi="宋体" w:eastAsia="宋体"/>
          <w:sz w:val="28"/>
          <w:szCs w:val="28"/>
        </w:rPr>
        <w:t>格式，确保工作总结栏目无问题。</w:t>
      </w:r>
      <w:r>
        <w:rPr>
          <w:rFonts w:ascii="宋体" w:hAnsi="宋体" w:eastAsia="宋体"/>
          <w:b/>
          <w:sz w:val="28"/>
          <w:szCs w:val="28"/>
        </w:rPr>
        <w:t>工作总结至少录入 800 字，建议不超过 2000 字。</w:t>
      </w:r>
    </w:p>
    <w:p w14:paraId="6C622443">
      <w:pPr>
        <w:spacing w:line="360" w:lineRule="auto"/>
        <w:jc w:val="center"/>
        <w:rPr>
          <w:sz w:val="28"/>
          <w:szCs w:val="28"/>
        </w:rPr>
      </w:pPr>
      <w:r>
        <w:rPr>
          <w:sz w:val="28"/>
          <w:szCs w:val="28"/>
        </w:rPr>
        <w:drawing>
          <wp:inline distT="0" distB="0" distL="114300" distR="114300">
            <wp:extent cx="3971925" cy="1685925"/>
            <wp:effectExtent l="0" t="0" r="0" b="0"/>
            <wp:docPr id="3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6"/>
                    <pic:cNvPicPr>
                      <a:picLocks noChangeAspect="1"/>
                    </pic:cNvPicPr>
                  </pic:nvPicPr>
                  <pic:blipFill>
                    <a:blip r:embed="rId17" cstate="print"/>
                    <a:stretch>
                      <a:fillRect/>
                    </a:stretch>
                  </pic:blipFill>
                  <pic:spPr>
                    <a:xfrm>
                      <a:off x="0" y="0"/>
                      <a:ext cx="3977744" cy="1688395"/>
                    </a:xfrm>
                    <a:prstGeom prst="rect">
                      <a:avLst/>
                    </a:prstGeom>
                    <a:noFill/>
                    <a:ln>
                      <a:noFill/>
                    </a:ln>
                  </pic:spPr>
                </pic:pic>
              </a:graphicData>
            </a:graphic>
          </wp:inline>
        </w:drawing>
      </w:r>
    </w:p>
    <w:p w14:paraId="26B8435D">
      <w:pPr>
        <w:spacing w:line="500" w:lineRule="exact"/>
        <w:ind w:firstLine="560" w:firstLineChars="200"/>
        <w:jc w:val="left"/>
        <w:outlineLvl w:val="1"/>
        <w:rPr>
          <w:rFonts w:ascii="宋体" w:hAnsi="宋体" w:eastAsia="宋体"/>
          <w:sz w:val="28"/>
          <w:szCs w:val="28"/>
        </w:rPr>
      </w:pPr>
      <w:r>
        <w:rPr>
          <w:rFonts w:hint="eastAsia" w:ascii="宋体" w:hAnsi="宋体" w:eastAsia="宋体"/>
          <w:sz w:val="28"/>
          <w:szCs w:val="28"/>
        </w:rPr>
        <w:t>7</w:t>
      </w:r>
      <w:r>
        <w:rPr>
          <w:rFonts w:hint="eastAsia" w:ascii="宋体" w:hAnsi="宋体" w:eastAsia="宋体"/>
          <w:sz w:val="28"/>
          <w:szCs w:val="28"/>
          <w:lang w:val="en-US" w:eastAsia="zh-CN"/>
        </w:rPr>
        <w:t>.</w:t>
      </w:r>
      <w:r>
        <w:rPr>
          <w:rFonts w:ascii="宋体" w:hAnsi="宋体" w:eastAsia="宋体"/>
          <w:sz w:val="28"/>
          <w:szCs w:val="28"/>
        </w:rPr>
        <w:t>年度考核信息</w:t>
      </w:r>
      <w:r>
        <w:rPr>
          <w:rFonts w:hint="eastAsia" w:ascii="宋体" w:hAnsi="宋体" w:eastAsia="宋体"/>
          <w:sz w:val="28"/>
          <w:szCs w:val="28"/>
        </w:rPr>
        <w:t>（</w:t>
      </w:r>
      <w:r>
        <w:rPr>
          <w:rFonts w:hint="eastAsia" w:ascii="宋体" w:hAnsi="宋体" w:eastAsia="宋体"/>
          <w:color w:val="FF0000"/>
          <w:sz w:val="28"/>
          <w:szCs w:val="28"/>
        </w:rPr>
        <w:t>必填项</w:t>
      </w:r>
      <w:r>
        <w:rPr>
          <w:rFonts w:hint="eastAsia" w:ascii="宋体" w:hAnsi="宋体" w:eastAsia="宋体"/>
          <w:sz w:val="28"/>
          <w:szCs w:val="28"/>
        </w:rPr>
        <w:t>）</w:t>
      </w:r>
    </w:p>
    <w:p w14:paraId="2346BB89">
      <w:pPr>
        <w:spacing w:line="500" w:lineRule="exact"/>
        <w:ind w:firstLine="560" w:firstLineChars="200"/>
        <w:jc w:val="left"/>
        <w:outlineLvl w:val="1"/>
        <w:rPr>
          <w:rFonts w:ascii="宋体" w:hAnsi="宋体" w:eastAsia="宋体"/>
          <w:sz w:val="28"/>
          <w:szCs w:val="28"/>
        </w:rPr>
      </w:pPr>
      <w:r>
        <w:rPr>
          <w:rFonts w:ascii="宋体" w:hAnsi="宋体" w:eastAsia="宋体"/>
          <w:sz w:val="28"/>
          <w:szCs w:val="28"/>
        </w:rPr>
        <w:t>申报人点击①“添加”按钮录入相应信息后</w:t>
      </w:r>
      <w:r>
        <w:rPr>
          <w:rFonts w:hint="eastAsia" w:ascii="宋体" w:hAnsi="宋体" w:eastAsia="宋体"/>
          <w:sz w:val="28"/>
          <w:szCs w:val="28"/>
        </w:rPr>
        <w:t>，</w:t>
      </w:r>
      <w:r>
        <w:rPr>
          <w:rFonts w:ascii="宋体" w:hAnsi="宋体" w:eastAsia="宋体"/>
          <w:sz w:val="28"/>
          <w:szCs w:val="28"/>
        </w:rPr>
        <w:t>点击②“保存”按钮后</w:t>
      </w:r>
      <w:r>
        <w:rPr>
          <w:rFonts w:hint="eastAsia" w:ascii="宋体" w:hAnsi="宋体" w:eastAsia="宋体"/>
          <w:sz w:val="28"/>
          <w:szCs w:val="28"/>
        </w:rPr>
        <w:t>，</w:t>
      </w:r>
      <w:r>
        <w:rPr>
          <w:rFonts w:ascii="宋体" w:hAnsi="宋体" w:eastAsia="宋体"/>
          <w:sz w:val="28"/>
          <w:szCs w:val="28"/>
        </w:rPr>
        <w:t>点击③“材料上传”上传对应的佐证材料（只支持PDF文件，大小建议不超过 20M）。</w:t>
      </w:r>
    </w:p>
    <w:p w14:paraId="7B538092">
      <w:pPr>
        <w:spacing w:line="360" w:lineRule="auto"/>
        <w:jc w:val="center"/>
        <w:rPr>
          <w:sz w:val="28"/>
          <w:szCs w:val="28"/>
        </w:rPr>
      </w:pPr>
      <w:r>
        <w:rPr>
          <w:sz w:val="28"/>
          <w:szCs w:val="28"/>
        </w:rPr>
        <w:drawing>
          <wp:inline distT="0" distB="0" distL="114300" distR="114300">
            <wp:extent cx="4314190" cy="1548130"/>
            <wp:effectExtent l="0" t="0" r="13970" b="6350"/>
            <wp:docPr id="3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7"/>
                    <pic:cNvPicPr>
                      <a:picLocks noChangeAspect="1"/>
                    </pic:cNvPicPr>
                  </pic:nvPicPr>
                  <pic:blipFill>
                    <a:blip r:embed="rId18" cstate="print"/>
                    <a:stretch>
                      <a:fillRect/>
                    </a:stretch>
                  </pic:blipFill>
                  <pic:spPr>
                    <a:xfrm>
                      <a:off x="0" y="0"/>
                      <a:ext cx="4314190" cy="1548130"/>
                    </a:xfrm>
                    <a:prstGeom prst="rect">
                      <a:avLst/>
                    </a:prstGeom>
                    <a:noFill/>
                    <a:ln>
                      <a:noFill/>
                    </a:ln>
                  </pic:spPr>
                </pic:pic>
              </a:graphicData>
            </a:graphic>
          </wp:inline>
        </w:drawing>
      </w:r>
    </w:p>
    <w:p w14:paraId="551FEAC4">
      <w:pPr>
        <w:spacing w:line="360" w:lineRule="auto"/>
        <w:jc w:val="center"/>
        <w:rPr>
          <w:sz w:val="28"/>
          <w:szCs w:val="28"/>
        </w:rPr>
      </w:pPr>
    </w:p>
    <w:p w14:paraId="5040824D">
      <w:pPr>
        <w:spacing w:line="360" w:lineRule="auto"/>
        <w:jc w:val="left"/>
        <w:rPr>
          <w:sz w:val="28"/>
          <w:szCs w:val="28"/>
        </w:rPr>
      </w:pPr>
      <w:r>
        <w:rPr>
          <w:sz w:val="28"/>
          <w:szCs w:val="28"/>
        </w:rPr>
        <w:drawing>
          <wp:inline distT="0" distB="0" distL="114300" distR="114300">
            <wp:extent cx="5266055" cy="704215"/>
            <wp:effectExtent l="0" t="0" r="6985" b="12065"/>
            <wp:docPr id="3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8"/>
                    <pic:cNvPicPr>
                      <a:picLocks noChangeAspect="1"/>
                    </pic:cNvPicPr>
                  </pic:nvPicPr>
                  <pic:blipFill>
                    <a:blip r:embed="rId19" cstate="print"/>
                    <a:stretch>
                      <a:fillRect/>
                    </a:stretch>
                  </pic:blipFill>
                  <pic:spPr>
                    <a:xfrm>
                      <a:off x="0" y="0"/>
                      <a:ext cx="5266055" cy="704215"/>
                    </a:xfrm>
                    <a:prstGeom prst="rect">
                      <a:avLst/>
                    </a:prstGeom>
                    <a:noFill/>
                    <a:ln>
                      <a:noFill/>
                    </a:ln>
                  </pic:spPr>
                </pic:pic>
              </a:graphicData>
            </a:graphic>
          </wp:inline>
        </w:drawing>
      </w:r>
    </w:p>
    <w:p w14:paraId="6898774C">
      <w:pPr>
        <w:spacing w:line="500" w:lineRule="exact"/>
        <w:ind w:firstLine="560" w:firstLineChars="200"/>
        <w:outlineLvl w:val="1"/>
        <w:rPr>
          <w:rFonts w:ascii="宋体" w:hAnsi="宋体" w:eastAsia="宋体"/>
          <w:sz w:val="28"/>
          <w:szCs w:val="28"/>
        </w:rPr>
      </w:pPr>
      <w:r>
        <w:rPr>
          <w:rFonts w:hint="eastAsia" w:ascii="宋体" w:hAnsi="宋体" w:eastAsia="宋体"/>
          <w:sz w:val="28"/>
          <w:szCs w:val="28"/>
        </w:rPr>
        <w:t>8</w:t>
      </w:r>
      <w:r>
        <w:rPr>
          <w:rFonts w:hint="eastAsia" w:ascii="宋体" w:hAnsi="宋体" w:eastAsia="宋体"/>
          <w:sz w:val="28"/>
          <w:szCs w:val="28"/>
          <w:lang w:val="en-US" w:eastAsia="zh-CN"/>
        </w:rPr>
        <w:t>.</w:t>
      </w:r>
      <w:r>
        <w:rPr>
          <w:rFonts w:hint="eastAsia" w:ascii="宋体" w:hAnsi="宋体" w:eastAsia="宋体"/>
          <w:sz w:val="28"/>
          <w:szCs w:val="28"/>
        </w:rPr>
        <w:t>单位公示及结果报告证明（</w:t>
      </w:r>
      <w:r>
        <w:rPr>
          <w:rFonts w:hint="eastAsia" w:ascii="宋体" w:hAnsi="宋体" w:eastAsia="宋体"/>
          <w:color w:val="FF0000"/>
          <w:sz w:val="28"/>
          <w:szCs w:val="28"/>
        </w:rPr>
        <w:t>必填项</w:t>
      </w:r>
      <w:r>
        <w:rPr>
          <w:rFonts w:hint="eastAsia" w:ascii="宋体" w:hAnsi="宋体" w:eastAsia="宋体"/>
          <w:sz w:val="28"/>
          <w:szCs w:val="28"/>
        </w:rPr>
        <w:t>）</w:t>
      </w:r>
    </w:p>
    <w:p w14:paraId="509B12F7">
      <w:pPr>
        <w:spacing w:line="500" w:lineRule="exact"/>
        <w:ind w:firstLine="560" w:firstLineChars="200"/>
        <w:outlineLvl w:val="1"/>
        <w:rPr>
          <w:rFonts w:ascii="宋体" w:hAnsi="宋体" w:eastAsia="宋体"/>
          <w:sz w:val="28"/>
          <w:szCs w:val="28"/>
        </w:rPr>
      </w:pPr>
      <w:r>
        <w:rPr>
          <w:rFonts w:hint="eastAsia" w:ascii="宋体" w:hAnsi="宋体" w:eastAsia="宋体" w:cs="宋体"/>
          <w:color w:val="000000"/>
          <w:kern w:val="0"/>
          <w:sz w:val="28"/>
          <w:szCs w:val="28"/>
        </w:rPr>
        <w:t xml:space="preserve">待所有项目填写完毕后，从系统下载模板：“单位同意证明”和“个人承诺书”，完善信息后签字盖章，扫描成PDF格式的文件，再上传至此处。 </w:t>
      </w:r>
    </w:p>
    <w:p w14:paraId="5061FC7C">
      <w:pPr>
        <w:spacing w:line="360" w:lineRule="auto"/>
        <w:ind w:left="420"/>
        <w:jc w:val="center"/>
        <w:rPr>
          <w:sz w:val="28"/>
          <w:szCs w:val="28"/>
        </w:rPr>
      </w:pPr>
      <w:r>
        <w:rPr>
          <w:sz w:val="28"/>
          <w:szCs w:val="28"/>
        </w:rPr>
        <w:drawing>
          <wp:inline distT="0" distB="0" distL="114300" distR="114300">
            <wp:extent cx="4224020" cy="1362075"/>
            <wp:effectExtent l="0" t="0" r="0" b="0"/>
            <wp:docPr id="3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2"/>
                    <pic:cNvPicPr>
                      <a:picLocks noChangeAspect="1"/>
                    </pic:cNvPicPr>
                  </pic:nvPicPr>
                  <pic:blipFill>
                    <a:blip r:embed="rId20" cstate="print"/>
                    <a:stretch>
                      <a:fillRect/>
                    </a:stretch>
                  </pic:blipFill>
                  <pic:spPr>
                    <a:xfrm>
                      <a:off x="0" y="0"/>
                      <a:ext cx="4225925" cy="1362672"/>
                    </a:xfrm>
                    <a:prstGeom prst="rect">
                      <a:avLst/>
                    </a:prstGeom>
                    <a:noFill/>
                    <a:ln>
                      <a:noFill/>
                    </a:ln>
                  </pic:spPr>
                </pic:pic>
              </a:graphicData>
            </a:graphic>
          </wp:inline>
        </w:drawing>
      </w:r>
    </w:p>
    <w:p w14:paraId="002A526A">
      <w:pPr>
        <w:spacing w:line="360" w:lineRule="auto"/>
        <w:ind w:left="420"/>
        <w:jc w:val="center"/>
        <w:rPr>
          <w:sz w:val="28"/>
          <w:szCs w:val="28"/>
        </w:rPr>
      </w:pPr>
      <w:r>
        <w:rPr>
          <w:sz w:val="28"/>
          <w:szCs w:val="28"/>
        </w:rPr>
        <w:drawing>
          <wp:inline distT="0" distB="0" distL="114300" distR="114300">
            <wp:extent cx="4305300" cy="1847850"/>
            <wp:effectExtent l="0" t="0" r="0" b="0"/>
            <wp:docPr id="38"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3"/>
                    <pic:cNvPicPr>
                      <a:picLocks noChangeAspect="1"/>
                    </pic:cNvPicPr>
                  </pic:nvPicPr>
                  <pic:blipFill>
                    <a:blip r:embed="rId21" cstate="print"/>
                    <a:stretch>
                      <a:fillRect/>
                    </a:stretch>
                  </pic:blipFill>
                  <pic:spPr>
                    <a:xfrm>
                      <a:off x="0" y="0"/>
                      <a:ext cx="4300855" cy="1845942"/>
                    </a:xfrm>
                    <a:prstGeom prst="rect">
                      <a:avLst/>
                    </a:prstGeom>
                    <a:noFill/>
                    <a:ln>
                      <a:noFill/>
                    </a:ln>
                  </pic:spPr>
                </pic:pic>
              </a:graphicData>
            </a:graphic>
          </wp:inline>
        </w:drawing>
      </w:r>
    </w:p>
    <w:p w14:paraId="45D4DF0B">
      <w:pPr>
        <w:spacing w:line="360" w:lineRule="auto"/>
        <w:ind w:left="420"/>
        <w:rPr>
          <w:sz w:val="28"/>
          <w:szCs w:val="28"/>
        </w:rPr>
      </w:pPr>
    </w:p>
    <w:p w14:paraId="55223711">
      <w:pPr>
        <w:spacing w:line="360" w:lineRule="auto"/>
        <w:ind w:left="420"/>
        <w:jc w:val="center"/>
        <w:rPr>
          <w:sz w:val="28"/>
          <w:szCs w:val="28"/>
        </w:rPr>
      </w:pPr>
      <w:r>
        <w:rPr>
          <w:sz w:val="28"/>
          <w:szCs w:val="28"/>
        </w:rPr>
        <w:drawing>
          <wp:inline distT="0" distB="0" distL="114300" distR="114300">
            <wp:extent cx="4362450" cy="1962150"/>
            <wp:effectExtent l="0" t="0" r="0" b="0"/>
            <wp:docPr id="3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4"/>
                    <pic:cNvPicPr>
                      <a:picLocks noChangeAspect="1"/>
                    </pic:cNvPicPr>
                  </pic:nvPicPr>
                  <pic:blipFill>
                    <a:blip r:embed="rId22" cstate="print"/>
                    <a:stretch>
                      <a:fillRect/>
                    </a:stretch>
                  </pic:blipFill>
                  <pic:spPr>
                    <a:xfrm>
                      <a:off x="0" y="0"/>
                      <a:ext cx="4366895" cy="1964149"/>
                    </a:xfrm>
                    <a:prstGeom prst="rect">
                      <a:avLst/>
                    </a:prstGeom>
                    <a:noFill/>
                    <a:ln>
                      <a:noFill/>
                    </a:ln>
                  </pic:spPr>
                </pic:pic>
              </a:graphicData>
            </a:graphic>
          </wp:inline>
        </w:drawing>
      </w:r>
    </w:p>
    <w:p w14:paraId="7810C495">
      <w:pPr>
        <w:spacing w:line="500" w:lineRule="exact"/>
        <w:ind w:firstLine="560" w:firstLineChars="200"/>
        <w:outlineLvl w:val="1"/>
        <w:rPr>
          <w:rFonts w:ascii="宋体" w:hAnsi="宋体" w:eastAsia="宋体" w:cs="宋体"/>
          <w:sz w:val="28"/>
          <w:szCs w:val="28"/>
        </w:rPr>
      </w:pPr>
      <w:r>
        <w:rPr>
          <w:rFonts w:hint="eastAsia" w:ascii="宋体" w:hAnsi="宋体" w:eastAsia="宋体" w:cs="宋体"/>
          <w:sz w:val="28"/>
          <w:szCs w:val="28"/>
        </w:rPr>
        <w:t>9</w:t>
      </w:r>
      <w:r>
        <w:rPr>
          <w:rFonts w:hint="eastAsia" w:ascii="宋体" w:hAnsi="宋体" w:eastAsia="宋体" w:cs="宋体"/>
          <w:sz w:val="28"/>
          <w:szCs w:val="28"/>
          <w:lang w:val="en-US" w:eastAsia="zh-CN"/>
        </w:rPr>
        <w:t>.</w:t>
      </w:r>
      <w:r>
        <w:rPr>
          <w:rFonts w:hint="eastAsia" w:ascii="宋体" w:hAnsi="宋体" w:eastAsia="宋体" w:cs="宋体"/>
          <w:sz w:val="28"/>
          <w:szCs w:val="28"/>
        </w:rPr>
        <w:t>提交申报</w:t>
      </w:r>
    </w:p>
    <w:p w14:paraId="4E33C93C">
      <w:pPr>
        <w:spacing w:line="500" w:lineRule="exact"/>
        <w:ind w:firstLine="560" w:firstLineChars="200"/>
        <w:outlineLvl w:val="1"/>
        <w:rPr>
          <w:rFonts w:ascii="宋体" w:hAnsi="宋体" w:eastAsia="宋体" w:cs="宋体"/>
          <w:sz w:val="28"/>
          <w:szCs w:val="28"/>
        </w:rPr>
      </w:pPr>
      <w:r>
        <w:rPr>
          <w:rFonts w:hint="eastAsia" w:ascii="宋体" w:hAnsi="宋体" w:eastAsia="宋体" w:cs="宋体"/>
          <w:color w:val="000000"/>
          <w:kern w:val="0"/>
          <w:sz w:val="28"/>
          <w:szCs w:val="28"/>
        </w:rPr>
        <w:t>申报信息全部填写完成后点击页面底部“确认提交”按钮完成职称评审申报，待系统审核通过后再下载打印申报表（系统生成）。</w:t>
      </w:r>
    </w:p>
    <w:p w14:paraId="6BCC48A3">
      <w:pPr>
        <w:spacing w:line="500" w:lineRule="exact"/>
        <w:ind w:firstLine="560" w:firstLineChars="200"/>
        <w:outlineLvl w:val="1"/>
        <w:rPr>
          <w:rFonts w:ascii="宋体" w:hAnsi="宋体" w:eastAsia="宋体" w:cs="宋体"/>
          <w:sz w:val="28"/>
          <w:szCs w:val="28"/>
        </w:rPr>
      </w:pPr>
      <w:r>
        <w:rPr>
          <w:rFonts w:hint="eastAsia" w:ascii="宋体" w:hAnsi="宋体" w:eastAsia="宋体" w:cs="宋体"/>
          <w:sz w:val="28"/>
          <w:szCs w:val="28"/>
        </w:rPr>
        <w:t>10</w:t>
      </w:r>
      <w:r>
        <w:rPr>
          <w:rFonts w:hint="eastAsia" w:ascii="宋体" w:hAnsi="宋体" w:eastAsia="宋体" w:cs="宋体"/>
          <w:sz w:val="28"/>
          <w:szCs w:val="28"/>
          <w:lang w:val="en-US" w:eastAsia="zh-CN"/>
        </w:rPr>
        <w:t>.</w:t>
      </w:r>
      <w:r>
        <w:rPr>
          <w:rFonts w:hint="eastAsia" w:ascii="宋体" w:hAnsi="宋体" w:eastAsia="宋体" w:cs="宋体"/>
          <w:sz w:val="28"/>
          <w:szCs w:val="28"/>
        </w:rPr>
        <w:t>撤回申请</w:t>
      </w:r>
    </w:p>
    <w:p w14:paraId="06FFA5EA">
      <w:pPr>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如果提交后未审核，则申报人可在</w:t>
      </w:r>
      <w:r>
        <w:rPr>
          <w:rFonts w:hint="eastAsia" w:ascii="宋体" w:hAnsi="宋体" w:eastAsia="宋体" w:cs="宋体"/>
          <w:b/>
          <w:color w:val="FF0000"/>
          <w:sz w:val="28"/>
          <w:szCs w:val="28"/>
        </w:rPr>
        <w:t>晚上8点至次日7点之间</w:t>
      </w:r>
      <w:r>
        <w:rPr>
          <w:rFonts w:hint="eastAsia" w:ascii="宋体" w:hAnsi="宋体" w:eastAsia="宋体" w:cs="宋体"/>
          <w:sz w:val="28"/>
          <w:szCs w:val="28"/>
        </w:rPr>
        <w:t>在《个人中心-查看办件详情》</w:t>
      </w:r>
      <w:r>
        <w:rPr>
          <w:rFonts w:hint="eastAsia" w:ascii="宋体" w:hAnsi="宋体" w:eastAsia="宋体" w:cs="宋体"/>
          <w:b/>
          <w:color w:val="FF0000"/>
          <w:sz w:val="28"/>
          <w:szCs w:val="28"/>
        </w:rPr>
        <w:t>手动撤回</w:t>
      </w:r>
      <w:r>
        <w:rPr>
          <w:rFonts w:hint="eastAsia" w:ascii="宋体" w:hAnsi="宋体" w:eastAsia="宋体" w:cs="宋体"/>
          <w:b/>
          <w:sz w:val="28"/>
          <w:szCs w:val="28"/>
        </w:rPr>
        <w:t>。</w:t>
      </w:r>
      <w:r>
        <w:rPr>
          <w:rFonts w:hint="eastAsia" w:ascii="宋体" w:hAnsi="宋体" w:eastAsia="宋体" w:cs="宋体"/>
          <w:sz w:val="28"/>
          <w:szCs w:val="28"/>
        </w:rPr>
        <w:t>（未审核指申报提交后未被任何一个环节的审核部门审核过，包括单位审核、行政主管部门审核、评委会审核、职称办审核）。</w:t>
      </w:r>
    </w:p>
    <w:p w14:paraId="4DFB3354">
      <w:pPr>
        <w:spacing w:line="500" w:lineRule="exact"/>
        <w:ind w:left="562"/>
        <w:rPr>
          <w:rFonts w:ascii="宋体" w:hAnsi="宋体" w:eastAsia="宋体" w:cs="宋体"/>
          <w:b/>
          <w:sz w:val="28"/>
          <w:szCs w:val="28"/>
        </w:rPr>
      </w:pPr>
      <w:r>
        <w:rPr>
          <w:rFonts w:hint="eastAsia" w:ascii="宋体" w:hAnsi="宋体" w:eastAsia="宋体" w:cs="宋体"/>
          <w:b/>
          <w:sz w:val="28"/>
          <w:szCs w:val="28"/>
        </w:rPr>
        <w:t>（四）注意事项</w:t>
      </w:r>
    </w:p>
    <w:p w14:paraId="5C182579">
      <w:pPr>
        <w:spacing w:line="500" w:lineRule="exact"/>
        <w:ind w:firstLine="560" w:firstLineChars="200"/>
        <w:rPr>
          <w:rFonts w:ascii="宋体" w:hAnsi="宋体" w:eastAsia="宋体" w:cs="宋体"/>
          <w:sz w:val="28"/>
          <w:szCs w:val="28"/>
        </w:rPr>
      </w:pPr>
      <w:r>
        <w:rPr>
          <w:rFonts w:hint="eastAsia" w:ascii="宋体" w:hAnsi="宋体" w:eastAsia="宋体" w:cs="宋体"/>
          <w:sz w:val="28"/>
          <w:szCs w:val="28"/>
        </w:rPr>
        <w:t>1</w:t>
      </w:r>
      <w:r>
        <w:rPr>
          <w:rFonts w:hint="eastAsia" w:ascii="宋体" w:hAnsi="宋体" w:eastAsia="宋体" w:cs="宋体"/>
          <w:sz w:val="28"/>
          <w:szCs w:val="28"/>
          <w:lang w:val="en-US" w:eastAsia="zh-CN"/>
        </w:rPr>
        <w:t>.</w:t>
      </w:r>
      <w:r>
        <w:rPr>
          <w:rFonts w:hint="eastAsia" w:ascii="宋体" w:hAnsi="宋体" w:eastAsia="宋体" w:cs="宋体"/>
          <w:sz w:val="28"/>
          <w:szCs w:val="28"/>
        </w:rPr>
        <w:t>申报基本信息填写完成后请点击页面底部“暂存”按钮进行业务暂存，暂存后可继续填写其他申报信息。左边菜单栏中所有条块内容填写完整后方可点击“确认提交”按钮，提交后，填报的内容不能再进行修改。</w:t>
      </w:r>
    </w:p>
    <w:p w14:paraId="7528DE38">
      <w:pPr>
        <w:spacing w:line="500" w:lineRule="exact"/>
        <w:ind w:firstLine="560" w:firstLineChars="200"/>
        <w:rPr>
          <w:rFonts w:ascii="宋体" w:hAnsi="宋体" w:eastAsia="宋体" w:cs="宋体"/>
          <w:sz w:val="28"/>
          <w:szCs w:val="28"/>
        </w:rPr>
      </w:pPr>
      <w:r>
        <w:rPr>
          <w:rFonts w:hint="eastAsia" w:ascii="宋体" w:hAnsi="宋体" w:eastAsia="宋体" w:cs="宋体"/>
          <w:sz w:val="28"/>
          <w:szCs w:val="28"/>
        </w:rPr>
        <w:t>2</w:t>
      </w:r>
      <w:r>
        <w:rPr>
          <w:rFonts w:hint="eastAsia" w:ascii="宋体" w:hAnsi="宋体" w:eastAsia="宋体" w:cs="宋体"/>
          <w:sz w:val="28"/>
          <w:szCs w:val="28"/>
          <w:lang w:val="en-US" w:eastAsia="zh-CN"/>
        </w:rPr>
        <w:t>.</w:t>
      </w:r>
      <w:r>
        <w:rPr>
          <w:rFonts w:hint="eastAsia" w:ascii="宋体" w:hAnsi="宋体" w:eastAsia="宋体" w:cs="宋体"/>
          <w:sz w:val="28"/>
          <w:szCs w:val="28"/>
        </w:rPr>
        <w:t>职称申报是集中受理、集中审核评审的事项，非一事一办即刻办理事项，各职称管理部门审核有相应的工作时间安排，申报人员填报提交后请耐心等待和关注审核情况。</w:t>
      </w:r>
    </w:p>
    <w:p w14:paraId="4A6641D2">
      <w:pPr>
        <w:spacing w:line="500" w:lineRule="exact"/>
        <w:ind w:firstLine="560" w:firstLineChars="200"/>
        <w:rPr>
          <w:rFonts w:ascii="宋体" w:hAnsi="宋体" w:eastAsia="宋体" w:cs="宋体"/>
          <w:sz w:val="28"/>
          <w:szCs w:val="28"/>
        </w:rPr>
      </w:pPr>
      <w:r>
        <w:rPr>
          <w:rFonts w:hint="eastAsia" w:ascii="宋体" w:hAnsi="宋体" w:eastAsia="宋体" w:cs="宋体"/>
          <w:sz w:val="28"/>
          <w:szCs w:val="28"/>
        </w:rPr>
        <w:t>3</w:t>
      </w:r>
      <w:r>
        <w:rPr>
          <w:rFonts w:hint="eastAsia" w:ascii="宋体" w:hAnsi="宋体" w:eastAsia="宋体" w:cs="宋体"/>
          <w:sz w:val="28"/>
          <w:szCs w:val="28"/>
          <w:lang w:val="en-US" w:eastAsia="zh-CN"/>
        </w:rPr>
        <w:t>.</w:t>
      </w:r>
      <w:r>
        <w:rPr>
          <w:rFonts w:hint="eastAsia" w:ascii="宋体" w:hAnsi="宋体" w:eastAsia="宋体" w:cs="宋体"/>
          <w:sz w:val="28"/>
          <w:szCs w:val="28"/>
        </w:rPr>
        <w:t>审核情况可以在【</w:t>
      </w:r>
      <w:r>
        <w:rPr>
          <w:rFonts w:hint="eastAsia" w:ascii="宋体" w:hAnsi="宋体" w:eastAsia="宋体" w:cs="宋体"/>
          <w:b/>
          <w:sz w:val="28"/>
          <w:szCs w:val="28"/>
        </w:rPr>
        <w:t>个人中心</w:t>
      </w:r>
      <w:r>
        <w:rPr>
          <w:rFonts w:hint="eastAsia" w:ascii="宋体" w:hAnsi="宋体" w:eastAsia="宋体" w:cs="宋体"/>
          <w:sz w:val="28"/>
          <w:szCs w:val="28"/>
        </w:rPr>
        <w:t>】</w:t>
      </w:r>
      <w:r>
        <w:rPr>
          <w:rFonts w:hint="eastAsia" w:ascii="宋体" w:hAnsi="宋体" w:eastAsia="宋体" w:cs="宋体"/>
          <w:b/>
          <w:sz w:val="28"/>
          <w:szCs w:val="28"/>
        </w:rPr>
        <w:t>-</w:t>
      </w:r>
      <w:r>
        <w:rPr>
          <w:rFonts w:hint="eastAsia" w:ascii="宋体" w:hAnsi="宋体" w:eastAsia="宋体" w:cs="宋体"/>
          <w:sz w:val="28"/>
          <w:szCs w:val="28"/>
        </w:rPr>
        <w:t>【</w:t>
      </w:r>
      <w:r>
        <w:rPr>
          <w:rFonts w:hint="eastAsia" w:ascii="宋体" w:hAnsi="宋体" w:eastAsia="宋体" w:cs="宋体"/>
          <w:b/>
          <w:sz w:val="28"/>
          <w:szCs w:val="28"/>
        </w:rPr>
        <w:t>我的办件</w:t>
      </w:r>
      <w:r>
        <w:rPr>
          <w:rFonts w:hint="eastAsia" w:ascii="宋体" w:hAnsi="宋体" w:eastAsia="宋体" w:cs="宋体"/>
          <w:sz w:val="28"/>
          <w:szCs w:val="28"/>
        </w:rPr>
        <w:t>】找到办理中的业务，点击“查看办件详情”进入页面，点击右下角“查看审核进度”按钮查看。</w:t>
      </w:r>
    </w:p>
    <w:p w14:paraId="24D19C89">
      <w:pPr>
        <w:spacing w:line="500" w:lineRule="exact"/>
        <w:ind w:firstLine="560" w:firstLineChars="200"/>
        <w:rPr>
          <w:sz w:val="28"/>
          <w:szCs w:val="28"/>
        </w:rPr>
      </w:pPr>
      <w:r>
        <w:rPr>
          <w:rFonts w:hint="eastAsia" w:ascii="宋体" w:hAnsi="宋体" w:eastAsia="宋体" w:cs="宋体"/>
          <w:sz w:val="28"/>
          <w:szCs w:val="28"/>
        </w:rPr>
        <w:t>4</w:t>
      </w:r>
      <w:r>
        <w:rPr>
          <w:rFonts w:hint="eastAsia" w:ascii="宋体" w:hAnsi="宋体" w:eastAsia="宋体" w:cs="宋体"/>
          <w:sz w:val="28"/>
          <w:szCs w:val="28"/>
          <w:lang w:val="en-US" w:eastAsia="zh-CN"/>
        </w:rPr>
        <w:t>.</w:t>
      </w:r>
      <w:r>
        <w:rPr>
          <w:rFonts w:hint="eastAsia" w:ascii="宋体" w:hAnsi="宋体" w:eastAsia="宋体" w:cs="宋体"/>
          <w:sz w:val="28"/>
          <w:szCs w:val="28"/>
        </w:rPr>
        <w:t>在申报信息填写过程中可以点击“申报表预览”按钮查看个人申报表格式。</w:t>
      </w:r>
    </w:p>
    <w:p w14:paraId="750A7181">
      <w:pPr>
        <w:spacing w:line="500" w:lineRule="exact"/>
        <w:ind w:firstLine="560" w:firstLineChars="200"/>
        <w:rPr>
          <w:rFonts w:ascii="宋体" w:hAnsi="宋体" w:eastAsia="宋体" w:cs="宋体"/>
          <w:sz w:val="28"/>
          <w:szCs w:val="28"/>
        </w:rPr>
      </w:pPr>
      <w:r>
        <w:rPr>
          <w:rFonts w:hint="eastAsia"/>
          <w:sz w:val="28"/>
          <w:szCs w:val="28"/>
        </w:rPr>
        <w:t>5</w:t>
      </w:r>
      <w:r>
        <w:rPr>
          <w:rFonts w:hint="eastAsia"/>
          <w:sz w:val="28"/>
          <w:szCs w:val="28"/>
          <w:lang w:val="en-US" w:eastAsia="zh-CN"/>
        </w:rPr>
        <w:t>.</w:t>
      </w:r>
      <w:r>
        <w:rPr>
          <w:rFonts w:hint="eastAsia" w:ascii="宋体" w:hAnsi="宋体" w:eastAsia="宋体" w:cs="宋体"/>
          <w:sz w:val="28"/>
          <w:szCs w:val="28"/>
        </w:rPr>
        <w:t>申报业务确认提交后可以在“</w:t>
      </w:r>
      <w:r>
        <w:rPr>
          <w:rFonts w:hint="eastAsia" w:ascii="宋体" w:hAnsi="宋体" w:eastAsia="宋体" w:cs="宋体"/>
          <w:color w:val="FF0000"/>
          <w:sz w:val="28"/>
          <w:szCs w:val="28"/>
        </w:rPr>
        <w:t>个人中心-我的办件</w:t>
      </w:r>
      <w:r>
        <w:rPr>
          <w:rFonts w:hint="eastAsia" w:ascii="宋体" w:hAnsi="宋体" w:eastAsia="宋体" w:cs="宋体"/>
          <w:sz w:val="28"/>
          <w:szCs w:val="28"/>
        </w:rPr>
        <w:t>”找到办理中的业务，点击“查看办件详情”进入页面，点击右下角“申报表下载”按钮下载申报表。</w:t>
      </w:r>
    </w:p>
    <w:p w14:paraId="3CD676BE">
      <w:pPr>
        <w:spacing w:line="500" w:lineRule="exact"/>
        <w:ind w:firstLine="562" w:firstLineChars="200"/>
        <w:rPr>
          <w:rFonts w:hint="eastAsia" w:ascii="方正黑体_GBK" w:hAnsi="方正黑体_GBK" w:eastAsia="方正黑体_GBK" w:cs="方正黑体_GBK"/>
          <w:sz w:val="28"/>
          <w:szCs w:val="28"/>
        </w:rPr>
      </w:pPr>
      <w:r>
        <w:rPr>
          <w:rFonts w:hint="eastAsia" w:ascii="方正黑体_GBK" w:hAnsi="方正黑体_GBK" w:eastAsia="方正黑体_GBK" w:cs="方正黑体_GBK"/>
          <w:b/>
          <w:sz w:val="28"/>
          <w:szCs w:val="28"/>
        </w:rPr>
        <w:t>三、常见</w:t>
      </w:r>
      <w:r>
        <w:rPr>
          <w:rFonts w:hint="eastAsia" w:ascii="方正黑体_GBK" w:hAnsi="方正黑体_GBK" w:eastAsia="方正黑体_GBK" w:cs="方正黑体_GBK"/>
          <w:b/>
          <w:color w:val="000000"/>
          <w:kern w:val="0"/>
          <w:sz w:val="28"/>
          <w:szCs w:val="28"/>
        </w:rPr>
        <w:t>问题汇总</w:t>
      </w:r>
    </w:p>
    <w:p w14:paraId="5CB5630E">
      <w:pPr>
        <w:spacing w:line="500" w:lineRule="exact"/>
        <w:ind w:firstLine="560" w:firstLineChars="200"/>
        <w:rPr>
          <w:rFonts w:ascii="宋体" w:hAnsi="宋体" w:eastAsia="宋体" w:cs="宋体"/>
          <w:sz w:val="28"/>
          <w:szCs w:val="28"/>
        </w:rPr>
      </w:pPr>
      <w:r>
        <w:rPr>
          <w:rFonts w:hint="eastAsia" w:ascii="宋体" w:hAnsi="宋体" w:eastAsia="宋体" w:cs="宋体"/>
          <w:color w:val="000000"/>
          <w:kern w:val="0"/>
          <w:sz w:val="28"/>
          <w:szCs w:val="28"/>
        </w:rPr>
        <w:t>1</w:t>
      </w:r>
      <w:r>
        <w:rPr>
          <w:rFonts w:hint="eastAsia" w:ascii="宋体" w:hAnsi="宋体" w:eastAsia="宋体" w:cs="宋体"/>
          <w:color w:val="000000"/>
          <w:kern w:val="0"/>
          <w:sz w:val="28"/>
          <w:szCs w:val="28"/>
          <w:lang w:val="en-US" w:eastAsia="zh-CN"/>
        </w:rPr>
        <w:t>.</w:t>
      </w:r>
      <w:r>
        <w:rPr>
          <w:rFonts w:hint="eastAsia" w:ascii="宋体" w:hAnsi="宋体" w:eastAsia="宋体" w:cs="宋体"/>
          <w:color w:val="000000"/>
          <w:kern w:val="0"/>
          <w:sz w:val="28"/>
          <w:szCs w:val="28"/>
        </w:rPr>
        <w:t>退回修改的申报信息在哪看？</w:t>
      </w:r>
    </w:p>
    <w:p w14:paraId="7421B8C5">
      <w:pPr>
        <w:widowControl/>
        <w:spacing w:line="500" w:lineRule="exact"/>
        <w:jc w:val="left"/>
        <w:rPr>
          <w:rFonts w:ascii="宋体" w:hAnsi="宋体" w:eastAsia="宋体" w:cs="宋体"/>
          <w:sz w:val="28"/>
          <w:szCs w:val="28"/>
        </w:rPr>
      </w:pPr>
      <w:r>
        <w:rPr>
          <w:rFonts w:hint="eastAsia" w:ascii="宋体" w:hAnsi="宋体" w:eastAsia="宋体" w:cs="宋体"/>
          <w:color w:val="000000"/>
          <w:kern w:val="0"/>
          <w:sz w:val="28"/>
          <w:szCs w:val="28"/>
        </w:rPr>
        <w:t>功能位置：个人中心--&gt;我的办件--&gt;修改</w:t>
      </w:r>
    </w:p>
    <w:p w14:paraId="7EEA8711">
      <w:pPr>
        <w:widowControl/>
        <w:jc w:val="center"/>
        <w:rPr>
          <w:sz w:val="28"/>
          <w:szCs w:val="28"/>
        </w:rPr>
      </w:pPr>
      <w:bookmarkStart w:id="0" w:name="_GoBack"/>
      <w:bookmarkEnd w:id="0"/>
      <w:r>
        <w:rPr>
          <w:sz w:val="28"/>
          <w:szCs w:val="28"/>
        </w:rPr>
        <w:drawing>
          <wp:inline distT="0" distB="0" distL="114300" distR="114300">
            <wp:extent cx="4210050" cy="2124075"/>
            <wp:effectExtent l="0" t="0" r="0" b="0"/>
            <wp:docPr id="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
                    <pic:cNvPicPr>
                      <a:picLocks noChangeAspect="1"/>
                    </pic:cNvPicPr>
                  </pic:nvPicPr>
                  <pic:blipFill>
                    <a:blip r:embed="rId23" cstate="print"/>
                    <a:stretch>
                      <a:fillRect/>
                    </a:stretch>
                  </pic:blipFill>
                  <pic:spPr>
                    <a:xfrm>
                      <a:off x="0" y="0"/>
                      <a:ext cx="4211320" cy="2124716"/>
                    </a:xfrm>
                    <a:prstGeom prst="rect">
                      <a:avLst/>
                    </a:prstGeom>
                    <a:noFill/>
                    <a:ln>
                      <a:noFill/>
                    </a:ln>
                  </pic:spPr>
                </pic:pic>
              </a:graphicData>
            </a:graphic>
          </wp:inline>
        </w:drawing>
      </w:r>
    </w:p>
    <w:p w14:paraId="67BD06BF">
      <w:pPr>
        <w:widowControl/>
        <w:spacing w:line="500" w:lineRule="exact"/>
        <w:ind w:firstLine="560" w:firstLineChars="200"/>
        <w:jc w:val="left"/>
        <w:outlineLvl w:val="1"/>
        <w:rPr>
          <w:rFonts w:ascii="宋体" w:hAnsi="宋体" w:eastAsia="宋体" w:cs="宋体"/>
          <w:color w:val="000000"/>
          <w:kern w:val="0"/>
          <w:sz w:val="28"/>
          <w:szCs w:val="28"/>
        </w:rPr>
      </w:pPr>
      <w:r>
        <w:rPr>
          <w:rFonts w:hint="eastAsia" w:ascii="宋体" w:hAnsi="宋体" w:eastAsia="宋体" w:cs="宋体"/>
          <w:color w:val="000000"/>
          <w:kern w:val="0"/>
          <w:sz w:val="28"/>
          <w:szCs w:val="28"/>
        </w:rPr>
        <w:t>2</w:t>
      </w:r>
      <w:r>
        <w:rPr>
          <w:rFonts w:hint="eastAsia" w:ascii="宋体" w:hAnsi="宋体" w:eastAsia="宋体" w:cs="宋体"/>
          <w:color w:val="000000"/>
          <w:kern w:val="0"/>
          <w:sz w:val="28"/>
          <w:szCs w:val="28"/>
          <w:lang w:val="en-US" w:eastAsia="zh-CN"/>
        </w:rPr>
        <w:t>.</w:t>
      </w:r>
      <w:r>
        <w:rPr>
          <w:rFonts w:hint="eastAsia" w:ascii="宋体" w:hAnsi="宋体" w:eastAsia="宋体" w:cs="宋体"/>
          <w:color w:val="000000"/>
          <w:kern w:val="0"/>
          <w:sz w:val="28"/>
          <w:szCs w:val="28"/>
        </w:rPr>
        <w:t>申报人因某种原因需要取消当前申报或要求退回修改</w:t>
      </w:r>
    </w:p>
    <w:p w14:paraId="0BB86B35">
      <w:pPr>
        <w:widowControl/>
        <w:spacing w:line="500" w:lineRule="exact"/>
        <w:ind w:firstLine="562" w:firstLineChars="200"/>
        <w:jc w:val="left"/>
        <w:outlineLvl w:val="1"/>
        <w:rPr>
          <w:rFonts w:ascii="宋体" w:hAnsi="宋体" w:eastAsia="宋体" w:cs="宋体"/>
          <w:sz w:val="28"/>
          <w:szCs w:val="28"/>
        </w:rPr>
      </w:pPr>
      <w:r>
        <w:rPr>
          <w:rFonts w:hint="eastAsia" w:ascii="宋体" w:hAnsi="宋体" w:eastAsia="宋体" w:cs="宋体"/>
          <w:b/>
          <w:bCs/>
          <w:color w:val="000000"/>
          <w:kern w:val="0"/>
          <w:sz w:val="28"/>
          <w:szCs w:val="28"/>
        </w:rPr>
        <w:t>解决方法：</w:t>
      </w:r>
    </w:p>
    <w:p w14:paraId="19398AA5">
      <w:pPr>
        <w:widowControl/>
        <w:spacing w:line="500" w:lineRule="exact"/>
        <w:ind w:firstLine="560" w:firstLineChars="200"/>
        <w:jc w:val="left"/>
        <w:outlineLvl w:val="1"/>
        <w:rPr>
          <w:rFonts w:ascii="宋体" w:hAnsi="宋体" w:eastAsia="宋体" w:cs="宋体"/>
          <w:sz w:val="28"/>
          <w:szCs w:val="28"/>
        </w:rPr>
      </w:pPr>
      <w:r>
        <w:rPr>
          <w:rFonts w:hint="eastAsia" w:ascii="宋体" w:hAnsi="宋体" w:eastAsia="宋体" w:cs="宋体"/>
          <w:color w:val="000000"/>
          <w:kern w:val="0"/>
          <w:sz w:val="28"/>
          <w:szCs w:val="28"/>
        </w:rPr>
        <w:t xml:space="preserve">A.已提交申报信息：建议申报人联系当地职称办的业务人员对其进行审核为不通过或退回修改等操作（联系方式在申报人的申报基础信息页面有显示）。 </w:t>
      </w:r>
    </w:p>
    <w:p w14:paraId="7693024F">
      <w:pPr>
        <w:widowControl/>
        <w:spacing w:line="500" w:lineRule="exact"/>
        <w:ind w:firstLine="560" w:firstLineChars="200"/>
        <w:jc w:val="left"/>
        <w:outlineLvl w:val="1"/>
        <w:rPr>
          <w:rFonts w:ascii="宋体" w:hAnsi="宋体" w:eastAsia="宋体" w:cs="宋体"/>
          <w:color w:val="000000"/>
          <w:kern w:val="0"/>
          <w:sz w:val="28"/>
          <w:szCs w:val="28"/>
        </w:rPr>
      </w:pPr>
      <w:r>
        <w:rPr>
          <w:rFonts w:hint="eastAsia" w:ascii="宋体" w:hAnsi="宋体" w:eastAsia="宋体" w:cs="宋体"/>
          <w:color w:val="000000"/>
          <w:kern w:val="0"/>
          <w:sz w:val="28"/>
          <w:szCs w:val="28"/>
        </w:rPr>
        <w:t>B.仅暂存申报信息：正常情况下，可通过个人中心--&gt;我的办件--&gt;点击“修改”按钮--&gt;取消受理--&gt;输入取消受理原因--&gt;点击“提交受理”。即会跳转到业务办理成功页面，即取消受理成功。</w:t>
      </w:r>
    </w:p>
    <w:p w14:paraId="5CA1D946">
      <w:pPr>
        <w:widowControl/>
        <w:spacing w:line="500" w:lineRule="exact"/>
        <w:ind w:firstLine="560" w:firstLineChars="200"/>
        <w:jc w:val="left"/>
        <w:outlineLvl w:val="1"/>
        <w:rPr>
          <w:rFonts w:ascii="宋体" w:hAnsi="宋体" w:eastAsia="宋体" w:cs="宋体"/>
          <w:sz w:val="28"/>
          <w:szCs w:val="28"/>
        </w:rPr>
      </w:pPr>
      <w:r>
        <w:rPr>
          <w:rFonts w:hint="eastAsia" w:ascii="宋体" w:hAnsi="宋体" w:eastAsia="宋体" w:cs="宋体"/>
          <w:color w:val="000000"/>
          <w:kern w:val="0"/>
          <w:sz w:val="28"/>
          <w:szCs w:val="28"/>
        </w:rPr>
        <w:t>3</w:t>
      </w:r>
      <w:r>
        <w:rPr>
          <w:rFonts w:hint="eastAsia" w:ascii="宋体" w:hAnsi="宋体" w:eastAsia="宋体" w:cs="宋体"/>
          <w:color w:val="000000"/>
          <w:kern w:val="0"/>
          <w:sz w:val="28"/>
          <w:szCs w:val="28"/>
          <w:lang w:val="en-US" w:eastAsia="zh-CN"/>
        </w:rPr>
        <w:t>.</w:t>
      </w:r>
      <w:r>
        <w:rPr>
          <w:rFonts w:hint="eastAsia" w:ascii="宋体" w:hAnsi="宋体" w:eastAsia="宋体" w:cs="宋体"/>
          <w:color w:val="000000"/>
          <w:kern w:val="0"/>
          <w:sz w:val="28"/>
          <w:szCs w:val="28"/>
        </w:rPr>
        <w:t>材料上传问题</w:t>
      </w:r>
    </w:p>
    <w:p w14:paraId="75F3AA24">
      <w:pPr>
        <w:widowControl/>
        <w:spacing w:line="500" w:lineRule="exact"/>
        <w:ind w:firstLine="560" w:firstLineChars="200"/>
        <w:jc w:val="left"/>
        <w:outlineLvl w:val="1"/>
        <w:rPr>
          <w:rFonts w:ascii="宋体" w:hAnsi="宋体" w:eastAsia="宋体" w:cs="宋体"/>
          <w:sz w:val="28"/>
          <w:szCs w:val="28"/>
        </w:rPr>
      </w:pPr>
      <w:r>
        <w:rPr>
          <w:rFonts w:hint="eastAsia" w:ascii="宋体" w:hAnsi="宋体" w:eastAsia="宋体" w:cs="宋体"/>
          <w:color w:val="000000"/>
          <w:kern w:val="0"/>
          <w:sz w:val="28"/>
          <w:szCs w:val="28"/>
        </w:rPr>
        <w:t>如果需要在一个位置上传多份材料的，上传材料时，多次上传会导致最新上传的文件覆盖上一份上传的文件 。</w:t>
      </w:r>
    </w:p>
    <w:p w14:paraId="09A3203F">
      <w:pPr>
        <w:widowControl/>
        <w:spacing w:line="500" w:lineRule="exact"/>
        <w:ind w:firstLine="562" w:firstLineChars="200"/>
        <w:jc w:val="left"/>
        <w:outlineLvl w:val="1"/>
        <w:rPr>
          <w:rFonts w:ascii="宋体" w:hAnsi="宋体" w:eastAsia="宋体" w:cs="宋体"/>
          <w:sz w:val="28"/>
          <w:szCs w:val="28"/>
        </w:rPr>
      </w:pPr>
      <w:r>
        <w:rPr>
          <w:rFonts w:hint="eastAsia" w:ascii="宋体" w:hAnsi="宋体" w:eastAsia="宋体" w:cs="宋体"/>
          <w:b/>
          <w:bCs/>
          <w:color w:val="000000"/>
          <w:kern w:val="0"/>
          <w:sz w:val="28"/>
          <w:szCs w:val="28"/>
        </w:rPr>
        <w:t>解决方法</w:t>
      </w:r>
      <w:r>
        <w:rPr>
          <w:rFonts w:hint="eastAsia" w:ascii="宋体" w:hAnsi="宋体" w:eastAsia="宋体" w:cs="宋体"/>
          <w:color w:val="000000"/>
          <w:kern w:val="0"/>
          <w:sz w:val="28"/>
          <w:szCs w:val="28"/>
        </w:rPr>
        <w:t xml:space="preserve">：建议申报人将所有材料扫描到同一份文件（如PDF）中，且文件大小最大限制为20M。 </w:t>
      </w:r>
    </w:p>
    <w:p w14:paraId="36DD4761">
      <w:pPr>
        <w:widowControl/>
        <w:spacing w:line="500" w:lineRule="exact"/>
        <w:ind w:firstLine="560" w:firstLineChars="200"/>
        <w:jc w:val="left"/>
        <w:outlineLvl w:val="1"/>
        <w:rPr>
          <w:rFonts w:ascii="宋体" w:hAnsi="宋体" w:eastAsia="宋体" w:cs="宋体"/>
          <w:sz w:val="28"/>
          <w:szCs w:val="28"/>
        </w:rPr>
      </w:pPr>
      <w:r>
        <w:rPr>
          <w:rFonts w:hint="eastAsia" w:ascii="宋体" w:hAnsi="宋体" w:eastAsia="宋体" w:cs="宋体"/>
          <w:color w:val="000000"/>
          <w:kern w:val="0"/>
          <w:sz w:val="28"/>
          <w:szCs w:val="28"/>
        </w:rPr>
        <w:t>4</w:t>
      </w:r>
      <w:r>
        <w:rPr>
          <w:rFonts w:hint="eastAsia" w:ascii="宋体" w:hAnsi="宋体" w:eastAsia="宋体" w:cs="宋体"/>
          <w:color w:val="000000"/>
          <w:kern w:val="0"/>
          <w:sz w:val="28"/>
          <w:szCs w:val="28"/>
          <w:lang w:val="en-US" w:eastAsia="zh-CN"/>
        </w:rPr>
        <w:t>.</w:t>
      </w:r>
      <w:r>
        <w:rPr>
          <w:rFonts w:hint="eastAsia" w:ascii="宋体" w:hAnsi="宋体" w:eastAsia="宋体" w:cs="宋体"/>
          <w:color w:val="000000"/>
          <w:kern w:val="0"/>
          <w:sz w:val="28"/>
          <w:szCs w:val="28"/>
        </w:rPr>
        <w:t>填写单位信息时搜不到单位</w:t>
      </w:r>
    </w:p>
    <w:p w14:paraId="2D565F7F">
      <w:pPr>
        <w:widowControl/>
        <w:spacing w:line="500" w:lineRule="exact"/>
        <w:ind w:firstLine="560" w:firstLineChars="200"/>
        <w:jc w:val="left"/>
        <w:outlineLvl w:val="1"/>
        <w:rPr>
          <w:rFonts w:ascii="宋体" w:hAnsi="宋体" w:eastAsia="宋体" w:cs="宋体"/>
          <w:sz w:val="28"/>
          <w:szCs w:val="28"/>
        </w:rPr>
      </w:pPr>
      <w:r>
        <w:rPr>
          <w:rFonts w:hint="eastAsia" w:ascii="宋体" w:hAnsi="宋体" w:eastAsia="宋体" w:cs="宋体"/>
          <w:color w:val="000000"/>
          <w:kern w:val="0"/>
          <w:sz w:val="28"/>
          <w:szCs w:val="28"/>
        </w:rPr>
        <w:t>申报人填写申报信息填写单位时，搜索不到自己所在的单位。考虑基础库没有录入该家单位的信息或者录入信息错误（如单位名称错误等情况都可能导致系统里搜索不到该家单位）。</w:t>
      </w:r>
    </w:p>
    <w:p w14:paraId="2558A874">
      <w:pPr>
        <w:widowControl/>
        <w:spacing w:line="500" w:lineRule="exact"/>
        <w:ind w:firstLine="562" w:firstLineChars="200"/>
        <w:jc w:val="left"/>
        <w:outlineLvl w:val="1"/>
        <w:rPr>
          <w:rFonts w:ascii="宋体" w:hAnsi="宋体" w:eastAsia="宋体" w:cs="宋体"/>
          <w:sz w:val="28"/>
          <w:szCs w:val="28"/>
        </w:rPr>
      </w:pPr>
      <w:r>
        <w:rPr>
          <w:rFonts w:hint="eastAsia" w:ascii="宋体" w:hAnsi="宋体" w:eastAsia="宋体" w:cs="宋体"/>
          <w:b/>
          <w:bCs/>
          <w:color w:val="000000"/>
          <w:kern w:val="0"/>
          <w:sz w:val="28"/>
          <w:szCs w:val="28"/>
        </w:rPr>
        <w:t>解决方法</w:t>
      </w:r>
      <w:r>
        <w:rPr>
          <w:rFonts w:hint="eastAsia" w:ascii="宋体" w:hAnsi="宋体" w:eastAsia="宋体" w:cs="宋体"/>
          <w:color w:val="000000"/>
          <w:kern w:val="0"/>
          <w:sz w:val="28"/>
          <w:szCs w:val="28"/>
        </w:rPr>
        <w:t xml:space="preserve">：请核实单位名称是否为全称、单位统一社会信用代码、单位编号是否正确。 </w:t>
      </w:r>
    </w:p>
    <w:p w14:paraId="32DE98D5">
      <w:pPr>
        <w:widowControl/>
        <w:spacing w:line="500" w:lineRule="exact"/>
        <w:ind w:firstLine="560" w:firstLineChars="200"/>
        <w:jc w:val="left"/>
        <w:outlineLvl w:val="1"/>
        <w:rPr>
          <w:rFonts w:ascii="宋体" w:hAnsi="宋体" w:eastAsia="宋体" w:cs="宋体"/>
          <w:sz w:val="28"/>
          <w:szCs w:val="28"/>
        </w:rPr>
      </w:pPr>
      <w:r>
        <w:rPr>
          <w:rFonts w:hint="eastAsia" w:ascii="宋体" w:hAnsi="宋体" w:eastAsia="宋体" w:cs="宋体"/>
          <w:color w:val="000000"/>
          <w:kern w:val="0"/>
          <w:sz w:val="28"/>
          <w:szCs w:val="28"/>
        </w:rPr>
        <w:t>5</w:t>
      </w:r>
      <w:r>
        <w:rPr>
          <w:rFonts w:hint="eastAsia" w:ascii="宋体" w:hAnsi="宋体" w:eastAsia="宋体" w:cs="宋体"/>
          <w:color w:val="000000"/>
          <w:kern w:val="0"/>
          <w:sz w:val="28"/>
          <w:szCs w:val="28"/>
          <w:lang w:val="en-US" w:eastAsia="zh-CN"/>
        </w:rPr>
        <w:t>.</w:t>
      </w:r>
      <w:r>
        <w:rPr>
          <w:rFonts w:hint="eastAsia" w:ascii="宋体" w:hAnsi="宋体" w:eastAsia="宋体" w:cs="宋体"/>
          <w:color w:val="000000"/>
          <w:kern w:val="0"/>
          <w:sz w:val="28"/>
          <w:szCs w:val="28"/>
        </w:rPr>
        <w:t xml:space="preserve">申报人选择评委会时选择不到，显示暂无数据 </w:t>
      </w:r>
    </w:p>
    <w:p w14:paraId="06231B1E">
      <w:pPr>
        <w:widowControl/>
        <w:spacing w:line="500" w:lineRule="exact"/>
        <w:ind w:firstLine="562" w:firstLineChars="200"/>
        <w:jc w:val="left"/>
        <w:outlineLvl w:val="1"/>
        <w:rPr>
          <w:rFonts w:ascii="宋体" w:hAnsi="宋体" w:eastAsia="宋体" w:cs="宋体"/>
          <w:sz w:val="28"/>
          <w:szCs w:val="28"/>
        </w:rPr>
      </w:pPr>
      <w:r>
        <w:rPr>
          <w:rFonts w:hint="eastAsia" w:ascii="宋体" w:hAnsi="宋体" w:eastAsia="宋体" w:cs="宋体"/>
          <w:b/>
          <w:bCs/>
          <w:color w:val="000000"/>
          <w:kern w:val="0"/>
          <w:sz w:val="28"/>
          <w:szCs w:val="28"/>
        </w:rPr>
        <w:t>解决方法：</w:t>
      </w:r>
      <w:r>
        <w:rPr>
          <w:rFonts w:hint="eastAsia" w:ascii="宋体" w:hAnsi="宋体" w:eastAsia="宋体" w:cs="宋体"/>
          <w:bCs/>
          <w:color w:val="000000"/>
          <w:kern w:val="0"/>
          <w:sz w:val="28"/>
          <w:szCs w:val="28"/>
        </w:rPr>
        <w:t>(1)</w:t>
      </w:r>
      <w:r>
        <w:rPr>
          <w:rFonts w:hint="eastAsia" w:ascii="宋体" w:hAnsi="宋体" w:eastAsia="宋体" w:cs="宋体"/>
          <w:color w:val="000000"/>
          <w:kern w:val="0"/>
          <w:sz w:val="28"/>
          <w:szCs w:val="28"/>
        </w:rPr>
        <w:t>考虑申报人所申报的专业是否开放申报;(2)检查申报的专业、申报级别和选择的行政区划是否正确。</w:t>
      </w:r>
    </w:p>
    <w:p w14:paraId="30556B7F">
      <w:pPr>
        <w:widowControl/>
        <w:spacing w:line="500" w:lineRule="exact"/>
        <w:ind w:firstLine="562" w:firstLineChars="200"/>
        <w:jc w:val="left"/>
        <w:outlineLvl w:val="1"/>
        <w:rPr>
          <w:rFonts w:ascii="宋体" w:hAnsi="宋体" w:eastAsia="宋体" w:cs="宋体"/>
          <w:sz w:val="28"/>
          <w:szCs w:val="28"/>
        </w:rPr>
      </w:pPr>
      <w:r>
        <w:rPr>
          <w:rFonts w:hint="eastAsia" w:ascii="宋体" w:hAnsi="宋体" w:eastAsia="宋体" w:cs="宋体"/>
          <w:b/>
          <w:bCs/>
          <w:color w:val="000000"/>
          <w:kern w:val="0"/>
          <w:sz w:val="28"/>
          <w:szCs w:val="28"/>
        </w:rPr>
        <w:t>建议：</w:t>
      </w:r>
      <w:r>
        <w:rPr>
          <w:rFonts w:hint="eastAsia" w:ascii="宋体" w:hAnsi="宋体" w:eastAsia="宋体" w:cs="宋体"/>
          <w:color w:val="000000"/>
          <w:kern w:val="0"/>
          <w:sz w:val="28"/>
          <w:szCs w:val="28"/>
        </w:rPr>
        <w:t>建议申报人先确认申报等级、申报专业、行政区划是否正确，再点击“评委会信息查询”按钮确认所要申报评委会的开放状态。</w:t>
      </w:r>
    </w:p>
    <w:sectPr>
      <w:pgSz w:w="11906" w:h="16838"/>
      <w:pgMar w:top="1361" w:right="1701" w:bottom="136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黑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方正大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WYzODkxZDg0MGIzZDNhYmI0NjZmYTliYWU3MjEwOGMifQ=="/>
  </w:docVars>
  <w:rsids>
    <w:rsidRoot w:val="14005D63"/>
    <w:rsid w:val="00030B1F"/>
    <w:rsid w:val="000370AA"/>
    <w:rsid w:val="00076DFF"/>
    <w:rsid w:val="000E1745"/>
    <w:rsid w:val="000E337A"/>
    <w:rsid w:val="000F023D"/>
    <w:rsid w:val="0014237E"/>
    <w:rsid w:val="0015547B"/>
    <w:rsid w:val="001D616B"/>
    <w:rsid w:val="001E55A9"/>
    <w:rsid w:val="0023620F"/>
    <w:rsid w:val="002A42E0"/>
    <w:rsid w:val="003769EE"/>
    <w:rsid w:val="003F2D91"/>
    <w:rsid w:val="00420C9C"/>
    <w:rsid w:val="0046000C"/>
    <w:rsid w:val="00482BED"/>
    <w:rsid w:val="004A250B"/>
    <w:rsid w:val="004C4086"/>
    <w:rsid w:val="004E6496"/>
    <w:rsid w:val="005A0B20"/>
    <w:rsid w:val="005C1D9B"/>
    <w:rsid w:val="005F01B5"/>
    <w:rsid w:val="006705A1"/>
    <w:rsid w:val="0068445C"/>
    <w:rsid w:val="006C4A5C"/>
    <w:rsid w:val="006D212E"/>
    <w:rsid w:val="006D29C1"/>
    <w:rsid w:val="00732CE3"/>
    <w:rsid w:val="00775D3D"/>
    <w:rsid w:val="007C5C56"/>
    <w:rsid w:val="007F3BE5"/>
    <w:rsid w:val="008301B9"/>
    <w:rsid w:val="008354C3"/>
    <w:rsid w:val="00881F65"/>
    <w:rsid w:val="008A4B90"/>
    <w:rsid w:val="009021D5"/>
    <w:rsid w:val="00925A2B"/>
    <w:rsid w:val="00940425"/>
    <w:rsid w:val="009624DD"/>
    <w:rsid w:val="009774B2"/>
    <w:rsid w:val="00A47474"/>
    <w:rsid w:val="00A6037B"/>
    <w:rsid w:val="00A61F45"/>
    <w:rsid w:val="00A72A0E"/>
    <w:rsid w:val="00B14249"/>
    <w:rsid w:val="00BB5F3E"/>
    <w:rsid w:val="00BD650D"/>
    <w:rsid w:val="00C828FC"/>
    <w:rsid w:val="00CE6429"/>
    <w:rsid w:val="00D36DF5"/>
    <w:rsid w:val="00D42168"/>
    <w:rsid w:val="00D448F6"/>
    <w:rsid w:val="00D8290D"/>
    <w:rsid w:val="00D83D3D"/>
    <w:rsid w:val="00D85AA9"/>
    <w:rsid w:val="00DD24E1"/>
    <w:rsid w:val="00E50BDB"/>
    <w:rsid w:val="00E86282"/>
    <w:rsid w:val="00ED6AF7"/>
    <w:rsid w:val="00F00045"/>
    <w:rsid w:val="00F67794"/>
    <w:rsid w:val="00FE2FF0"/>
    <w:rsid w:val="01111202"/>
    <w:rsid w:val="014350C4"/>
    <w:rsid w:val="01601653"/>
    <w:rsid w:val="020C008E"/>
    <w:rsid w:val="023870D5"/>
    <w:rsid w:val="02572D69"/>
    <w:rsid w:val="027B7C44"/>
    <w:rsid w:val="03D171B2"/>
    <w:rsid w:val="044A646B"/>
    <w:rsid w:val="05785AC8"/>
    <w:rsid w:val="06887D50"/>
    <w:rsid w:val="06E25862"/>
    <w:rsid w:val="07970E17"/>
    <w:rsid w:val="07D42543"/>
    <w:rsid w:val="08002443"/>
    <w:rsid w:val="08A76D63"/>
    <w:rsid w:val="09206662"/>
    <w:rsid w:val="09D019BF"/>
    <w:rsid w:val="0A81327D"/>
    <w:rsid w:val="0A89183A"/>
    <w:rsid w:val="0A8F196D"/>
    <w:rsid w:val="0B286AFF"/>
    <w:rsid w:val="0CCF4ADA"/>
    <w:rsid w:val="0D2C6B62"/>
    <w:rsid w:val="0D6D0394"/>
    <w:rsid w:val="0D70006B"/>
    <w:rsid w:val="0DBD6A1F"/>
    <w:rsid w:val="0E48745E"/>
    <w:rsid w:val="0E8143BF"/>
    <w:rsid w:val="0E9917A3"/>
    <w:rsid w:val="10E629E0"/>
    <w:rsid w:val="10EC7601"/>
    <w:rsid w:val="11136313"/>
    <w:rsid w:val="113B1C7F"/>
    <w:rsid w:val="126E01E5"/>
    <w:rsid w:val="12727F40"/>
    <w:rsid w:val="12AF0CEE"/>
    <w:rsid w:val="13D9640C"/>
    <w:rsid w:val="14005D63"/>
    <w:rsid w:val="140D5ACB"/>
    <w:rsid w:val="1460499A"/>
    <w:rsid w:val="146D2ACB"/>
    <w:rsid w:val="14840399"/>
    <w:rsid w:val="15170DCC"/>
    <w:rsid w:val="15190FE8"/>
    <w:rsid w:val="154A2F50"/>
    <w:rsid w:val="17FA02B8"/>
    <w:rsid w:val="182F2111"/>
    <w:rsid w:val="187944D6"/>
    <w:rsid w:val="187E0F97"/>
    <w:rsid w:val="18842D05"/>
    <w:rsid w:val="18CA3ECC"/>
    <w:rsid w:val="192E12F4"/>
    <w:rsid w:val="1A642072"/>
    <w:rsid w:val="1B1262BE"/>
    <w:rsid w:val="1B1D07A3"/>
    <w:rsid w:val="1CB810E7"/>
    <w:rsid w:val="1D623D91"/>
    <w:rsid w:val="1E1B4C85"/>
    <w:rsid w:val="1E1F1B80"/>
    <w:rsid w:val="1E9571CF"/>
    <w:rsid w:val="20E029BA"/>
    <w:rsid w:val="21EB5ABA"/>
    <w:rsid w:val="22B934C3"/>
    <w:rsid w:val="25641E0C"/>
    <w:rsid w:val="25873D4C"/>
    <w:rsid w:val="26797B39"/>
    <w:rsid w:val="26C97CC8"/>
    <w:rsid w:val="27135D4E"/>
    <w:rsid w:val="2722195C"/>
    <w:rsid w:val="273A02F7"/>
    <w:rsid w:val="277B6012"/>
    <w:rsid w:val="27FE4556"/>
    <w:rsid w:val="28176166"/>
    <w:rsid w:val="28757640"/>
    <w:rsid w:val="28BC3B18"/>
    <w:rsid w:val="29567CBD"/>
    <w:rsid w:val="295C1E5E"/>
    <w:rsid w:val="29BB5D72"/>
    <w:rsid w:val="2AF85413"/>
    <w:rsid w:val="2B0A4D5B"/>
    <w:rsid w:val="2B2A174E"/>
    <w:rsid w:val="2C4036BE"/>
    <w:rsid w:val="2C673D4E"/>
    <w:rsid w:val="2C796839"/>
    <w:rsid w:val="2DA44895"/>
    <w:rsid w:val="2DC01BA9"/>
    <w:rsid w:val="2E053A60"/>
    <w:rsid w:val="2E5F7FC7"/>
    <w:rsid w:val="2FD951A4"/>
    <w:rsid w:val="3049057C"/>
    <w:rsid w:val="31025624"/>
    <w:rsid w:val="317C5B45"/>
    <w:rsid w:val="3189172E"/>
    <w:rsid w:val="322E42AD"/>
    <w:rsid w:val="335F4901"/>
    <w:rsid w:val="33B52879"/>
    <w:rsid w:val="33BC2E13"/>
    <w:rsid w:val="342D5ABF"/>
    <w:rsid w:val="344E43B3"/>
    <w:rsid w:val="347938C9"/>
    <w:rsid w:val="35365A59"/>
    <w:rsid w:val="357A58F9"/>
    <w:rsid w:val="3583008C"/>
    <w:rsid w:val="35BC0760"/>
    <w:rsid w:val="367E68B5"/>
    <w:rsid w:val="36AD1E24"/>
    <w:rsid w:val="37321D6A"/>
    <w:rsid w:val="389E51DD"/>
    <w:rsid w:val="38C24BCE"/>
    <w:rsid w:val="39117D00"/>
    <w:rsid w:val="3AAE2464"/>
    <w:rsid w:val="3ABB02C8"/>
    <w:rsid w:val="3ABC518F"/>
    <w:rsid w:val="3BE770EA"/>
    <w:rsid w:val="3C51154D"/>
    <w:rsid w:val="3C556437"/>
    <w:rsid w:val="3CC126DF"/>
    <w:rsid w:val="3D033860"/>
    <w:rsid w:val="3D671BAC"/>
    <w:rsid w:val="3E486C66"/>
    <w:rsid w:val="3E7569E0"/>
    <w:rsid w:val="3EA429D6"/>
    <w:rsid w:val="3EC040FF"/>
    <w:rsid w:val="3F031C9F"/>
    <w:rsid w:val="40EC4B11"/>
    <w:rsid w:val="40F970D7"/>
    <w:rsid w:val="415F5F8F"/>
    <w:rsid w:val="41691F8F"/>
    <w:rsid w:val="425F4767"/>
    <w:rsid w:val="42604346"/>
    <w:rsid w:val="42731488"/>
    <w:rsid w:val="42F826E1"/>
    <w:rsid w:val="43AC37EA"/>
    <w:rsid w:val="43D85A47"/>
    <w:rsid w:val="43F16B09"/>
    <w:rsid w:val="44A06DC3"/>
    <w:rsid w:val="45BD781E"/>
    <w:rsid w:val="45DD10D7"/>
    <w:rsid w:val="45F5776D"/>
    <w:rsid w:val="46C6602A"/>
    <w:rsid w:val="46D8458D"/>
    <w:rsid w:val="47373BA8"/>
    <w:rsid w:val="484C692D"/>
    <w:rsid w:val="48A77985"/>
    <w:rsid w:val="48AC5C22"/>
    <w:rsid w:val="48D33786"/>
    <w:rsid w:val="48EB621C"/>
    <w:rsid w:val="48FB602E"/>
    <w:rsid w:val="49470ECB"/>
    <w:rsid w:val="495C6606"/>
    <w:rsid w:val="49701AE3"/>
    <w:rsid w:val="49C0672E"/>
    <w:rsid w:val="4A084BAC"/>
    <w:rsid w:val="4A347F6C"/>
    <w:rsid w:val="4CC775B6"/>
    <w:rsid w:val="4CD3696B"/>
    <w:rsid w:val="4D462951"/>
    <w:rsid w:val="4D765513"/>
    <w:rsid w:val="4D775994"/>
    <w:rsid w:val="4E4A12EF"/>
    <w:rsid w:val="4E5A5E35"/>
    <w:rsid w:val="4FFC486B"/>
    <w:rsid w:val="513D513B"/>
    <w:rsid w:val="51E36D18"/>
    <w:rsid w:val="52225539"/>
    <w:rsid w:val="528619D3"/>
    <w:rsid w:val="52AC46CC"/>
    <w:rsid w:val="53C944E8"/>
    <w:rsid w:val="55B85E00"/>
    <w:rsid w:val="567F1D52"/>
    <w:rsid w:val="56FC15F5"/>
    <w:rsid w:val="573E3ADC"/>
    <w:rsid w:val="578D66F1"/>
    <w:rsid w:val="57C2283E"/>
    <w:rsid w:val="57CA524F"/>
    <w:rsid w:val="59D85078"/>
    <w:rsid w:val="5ADA311A"/>
    <w:rsid w:val="5B3E7FC7"/>
    <w:rsid w:val="5B8625EF"/>
    <w:rsid w:val="5C0538D6"/>
    <w:rsid w:val="5C0E657B"/>
    <w:rsid w:val="5C4B5585"/>
    <w:rsid w:val="5C973631"/>
    <w:rsid w:val="5D2F3C01"/>
    <w:rsid w:val="5F9C2100"/>
    <w:rsid w:val="5FA82319"/>
    <w:rsid w:val="5FCB7F59"/>
    <w:rsid w:val="606F4D8A"/>
    <w:rsid w:val="60EC6236"/>
    <w:rsid w:val="6108329D"/>
    <w:rsid w:val="6124221E"/>
    <w:rsid w:val="612C1F43"/>
    <w:rsid w:val="61654B09"/>
    <w:rsid w:val="635051A2"/>
    <w:rsid w:val="649B069F"/>
    <w:rsid w:val="649D1848"/>
    <w:rsid w:val="65316E92"/>
    <w:rsid w:val="654A51CE"/>
    <w:rsid w:val="65752893"/>
    <w:rsid w:val="659333EB"/>
    <w:rsid w:val="668D2269"/>
    <w:rsid w:val="66AD290B"/>
    <w:rsid w:val="67DB7607"/>
    <w:rsid w:val="681732AE"/>
    <w:rsid w:val="68516502"/>
    <w:rsid w:val="6A44788E"/>
    <w:rsid w:val="6A564E8E"/>
    <w:rsid w:val="6B4C3A49"/>
    <w:rsid w:val="6BC80F42"/>
    <w:rsid w:val="6C3E124A"/>
    <w:rsid w:val="6C4E4F80"/>
    <w:rsid w:val="6CE34B00"/>
    <w:rsid w:val="6CFC788F"/>
    <w:rsid w:val="6D8643C5"/>
    <w:rsid w:val="6DD4077E"/>
    <w:rsid w:val="6DF27E1D"/>
    <w:rsid w:val="6E3A17A8"/>
    <w:rsid w:val="6F29245D"/>
    <w:rsid w:val="70CE7706"/>
    <w:rsid w:val="716765C3"/>
    <w:rsid w:val="73996397"/>
    <w:rsid w:val="73BE7F06"/>
    <w:rsid w:val="74A7099A"/>
    <w:rsid w:val="7500230D"/>
    <w:rsid w:val="750D46A2"/>
    <w:rsid w:val="75232716"/>
    <w:rsid w:val="75E232C4"/>
    <w:rsid w:val="773C6260"/>
    <w:rsid w:val="78077C1E"/>
    <w:rsid w:val="7866291A"/>
    <w:rsid w:val="78894AE5"/>
    <w:rsid w:val="7893703E"/>
    <w:rsid w:val="794332F8"/>
    <w:rsid w:val="794E2201"/>
    <w:rsid w:val="79635956"/>
    <w:rsid w:val="7A5D7213"/>
    <w:rsid w:val="7AC53928"/>
    <w:rsid w:val="7AFD1314"/>
    <w:rsid w:val="7B2C7E4B"/>
    <w:rsid w:val="7BDC02E3"/>
    <w:rsid w:val="7D324C54"/>
    <w:rsid w:val="7D364E81"/>
    <w:rsid w:val="7D731673"/>
    <w:rsid w:val="7EA5274C"/>
    <w:rsid w:val="7EB97C47"/>
    <w:rsid w:val="7F6D1DA4"/>
    <w:rsid w:val="7F856B60"/>
    <w:rsid w:val="7FCF799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uiPriority w:val="0"/>
    <w:rPr>
      <w:sz w:val="18"/>
      <w:szCs w:val="18"/>
    </w:r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1"/>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character" w:styleId="8">
    <w:name w:val="FollowedHyperlink"/>
    <w:basedOn w:val="7"/>
    <w:qFormat/>
    <w:uiPriority w:val="0"/>
    <w:rPr>
      <w:color w:val="800080"/>
      <w:u w:val="single"/>
    </w:rPr>
  </w:style>
  <w:style w:type="character" w:styleId="9">
    <w:name w:val="Hyperlink"/>
    <w:basedOn w:val="7"/>
    <w:qFormat/>
    <w:uiPriority w:val="0"/>
    <w:rPr>
      <w:color w:val="0000FF"/>
      <w:u w:val="single"/>
    </w:rPr>
  </w:style>
  <w:style w:type="character" w:customStyle="1" w:styleId="10">
    <w:name w:val="批注框文本 Char"/>
    <w:basedOn w:val="7"/>
    <w:link w:val="2"/>
    <w:qFormat/>
    <w:uiPriority w:val="0"/>
    <w:rPr>
      <w:rFonts w:asciiTheme="minorHAnsi" w:hAnsiTheme="minorHAnsi" w:eastAsiaTheme="minorEastAsia" w:cstheme="minorBidi"/>
      <w:kern w:val="2"/>
      <w:sz w:val="18"/>
      <w:szCs w:val="18"/>
    </w:rPr>
  </w:style>
  <w:style w:type="character" w:customStyle="1" w:styleId="11">
    <w:name w:val="页眉 Char"/>
    <w:basedOn w:val="7"/>
    <w:link w:val="4"/>
    <w:qFormat/>
    <w:uiPriority w:val="0"/>
    <w:rPr>
      <w:rFonts w:asciiTheme="minorHAnsi" w:hAnsiTheme="minorHAnsi" w:eastAsiaTheme="minorEastAsia" w:cstheme="minorBidi"/>
      <w:kern w:val="2"/>
      <w:sz w:val="18"/>
      <w:szCs w:val="18"/>
    </w:rPr>
  </w:style>
  <w:style w:type="character" w:customStyle="1" w:styleId="12">
    <w:name w:val="页脚 Char"/>
    <w:basedOn w:val="7"/>
    <w:link w:val="3"/>
    <w:qFormat/>
    <w:uiPriority w:val="0"/>
    <w:rPr>
      <w:rFonts w:asciiTheme="minorHAnsi" w:hAnsiTheme="minorHAnsi" w:eastAsiaTheme="minorEastAsia" w:cstheme="minorBidi"/>
      <w:kern w:val="2"/>
      <w:sz w:val="18"/>
      <w:szCs w:val="18"/>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4" Type="http://schemas.openxmlformats.org/officeDocument/2006/relationships/fontTable" Target="fontTable.xml"/><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2670</Words>
  <Characters>2799</Characters>
  <Lines>21</Lines>
  <Paragraphs>6</Paragraphs>
  <TotalTime>45</TotalTime>
  <ScaleCrop>false</ScaleCrop>
  <LinksUpToDate>false</LinksUpToDate>
  <CharactersWithSpaces>2825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2022-05-16T06:25:00Z</dcterms:created>
  <dc:creator>26457</dc:creator>
  <cp:lastModifiedBy>糖</cp:lastModifiedBy>
  <dcterms:modified xsi:type="dcterms:W3CDTF">2026-08-07T08:14:21Z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981F18E690D14E9BB57797829AEE7D5E</vt:lpwstr>
  </property>
  <property fmtid="{D5CDD505-2E9C-101B-9397-08002B2CF9AE}" pid="4" name="KSOTemplateDocerSaveRecord">
    <vt:lpwstr>eyJoZGlkIjoiYThjMDUyN2U3NmM4Yzg5YzNkN2E1NGIzYzU4YjAzMDIiLCJ1c2VySWQiOiI2MTc2OTE0MDMifQ==</vt:lpwstr>
  </property>
</Properties>
</file>